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color w:val="FF0000"/>
          <w:sz w:val="76"/>
          <w:szCs w:val="76"/>
        </w:rPr>
      </w:pPr>
    </w:p>
    <w:p>
      <w:pPr>
        <w:jc w:val="center"/>
        <w:rPr>
          <w:rFonts w:ascii="?????" w:hAnsi="?????" w:cs="?????"/>
          <w:b/>
          <w:bCs/>
          <w:color w:val="FF0000"/>
          <w:sz w:val="76"/>
          <w:szCs w:val="76"/>
        </w:rPr>
      </w:pPr>
      <w:r>
        <w:rPr>
          <w:rFonts w:hint="eastAsia" w:ascii="宋体" w:hAnsi="宋体" w:cs="宋体"/>
          <w:b/>
          <w:bCs/>
          <w:color w:val="FF0000"/>
          <w:w w:val="90"/>
          <w:sz w:val="84"/>
          <w:szCs w:val="84"/>
        </w:rPr>
        <w:t>中国总会计师协会文件</w:t>
      </w:r>
    </w:p>
    <w:p>
      <w:pPr>
        <w:spacing w:before="93" w:beforeLines="30" w:line="4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jc w:val="center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中总秘〔</w:t>
      </w:r>
      <w:r>
        <w:rPr>
          <w:rFonts w:ascii="仿宋" w:hAnsi="仿宋" w:eastAsia="仿宋" w:cs="仿宋"/>
          <w:sz w:val="30"/>
          <w:szCs w:val="30"/>
          <w:lang w:val="zh-CN"/>
        </w:rPr>
        <w:t>2018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〕3</w:t>
      </w:r>
      <w:r>
        <w:rPr>
          <w:rFonts w:ascii="仿宋" w:hAnsi="仿宋" w:eastAsia="仿宋" w:cs="仿宋"/>
          <w:sz w:val="30"/>
          <w:szCs w:val="30"/>
          <w:lang w:val="zh-CN"/>
        </w:rPr>
        <w:t>3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号</w:t>
      </w:r>
    </w:p>
    <w:p>
      <w:pPr>
        <w:spacing w:line="500" w:lineRule="exact"/>
        <w:ind w:right="-15" w:rightChars="-7"/>
        <w:jc w:val="center"/>
        <w:rPr>
          <w:rFonts w:ascii="黑体" w:hAnsi="黑体" w:eastAsia="黑体" w:cs="黑体"/>
          <w:bCs/>
          <w:kern w:val="1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129540</wp:posOffset>
                </wp:positionV>
                <wp:extent cx="5486400" cy="0"/>
                <wp:effectExtent l="0" t="0" r="0" b="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12pt;margin-top:10.2pt;height:0pt;width:432pt;z-index:1024;mso-width-relative:page;mso-height-relative:page;" filled="f" stroked="t" coordsize="21600,21600" o:gfxdata="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uH7RTYAAAACQEAAA8AAAAAAAAAAQAgAAAAIgAAAGRy&#10;cy9kb3ducmV2LnhtbFBLAQIUABQAAAAIAIdO4kCvNZ6gzAEAAJEDAAAOAAAAAAAAAAEAIAAAACc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left="361" w:right="-15" w:rightChars="-7" w:hanging="361" w:hangingChars="100"/>
        <w:jc w:val="center"/>
        <w:rPr>
          <w:rFonts w:ascii="宋体" w:cs="仿宋"/>
          <w:b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关于举办</w:t>
      </w:r>
      <w:r>
        <w:rPr>
          <w:rFonts w:hint="eastAsia" w:ascii="宋体" w:hAnsi="宋体" w:cs="仿宋"/>
          <w:b/>
          <w:sz w:val="36"/>
          <w:szCs w:val="36"/>
        </w:rPr>
        <w:t>“税收风险管理、税务管理信息化及企业会计准则新变化解读”与“大数据背景下的财务转型、基于战略的集团财务管控及管理会计创新实践”</w:t>
      </w:r>
    </w:p>
    <w:p>
      <w:pPr>
        <w:spacing w:line="500" w:lineRule="exact"/>
        <w:ind w:left="361" w:right="-15" w:rightChars="-7" w:hanging="361" w:hangingChars="100"/>
        <w:jc w:val="center"/>
        <w:rPr>
          <w:rFonts w:ascii="宋体" w:cs="仿宋"/>
          <w:b/>
          <w:sz w:val="36"/>
          <w:szCs w:val="36"/>
        </w:rPr>
      </w:pPr>
      <w:r>
        <w:rPr>
          <w:rFonts w:hint="eastAsia" w:ascii="宋体" w:cs="黑体"/>
          <w:b/>
          <w:bCs/>
          <w:kern w:val="10"/>
          <w:sz w:val="36"/>
          <w:szCs w:val="36"/>
        </w:rPr>
        <w:t>专题研讨培训班的通知</w:t>
      </w:r>
    </w:p>
    <w:p>
      <w:pPr>
        <w:spacing w:line="380" w:lineRule="exact"/>
        <w:ind w:right="-15" w:rightChars="-7"/>
        <w:jc w:val="center"/>
        <w:rPr>
          <w:rFonts w:ascii="仿宋" w:hAnsi="仿宋" w:eastAsia="仿宋" w:cs="仿宋"/>
          <w:kern w:val="10"/>
          <w:sz w:val="28"/>
          <w:szCs w:val="28"/>
        </w:rPr>
      </w:pPr>
    </w:p>
    <w:p>
      <w:pPr>
        <w:widowControl/>
        <w:snapToGrid w:val="0"/>
        <w:spacing w:line="460" w:lineRule="exact"/>
        <w:jc w:val="left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各地方总会计师协会（研究会），各分会；各会员单位，各企事业及有关单位：</w:t>
      </w:r>
    </w:p>
    <w:p>
      <w:pPr>
        <w:spacing w:line="460" w:lineRule="exact"/>
        <w:ind w:left="-4" w:leftChars="-2" w:right="-15"/>
        <w:jc w:val="left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ascii="仿宋" w:hAnsi="仿宋" w:eastAsia="仿宋" w:cs="仿宋"/>
          <w:sz w:val="30"/>
          <w:szCs w:val="30"/>
          <w:lang w:val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当前，随着大数据、人工智能、智能财税、“互联网</w:t>
      </w:r>
      <w:r>
        <w:rPr>
          <w:rFonts w:ascii="仿宋" w:hAnsi="仿宋" w:eastAsia="仿宋" w:cs="仿宋"/>
          <w:sz w:val="30"/>
          <w:szCs w:val="30"/>
          <w:lang w:val="zh-CN"/>
        </w:rPr>
        <w:t>+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”的发展，给广大企事业单位财税工作带来了巨大的挑战和机遇。为帮助各单位充分理解和掌握会计准则变化、税收政策变化，使用信息化手段加强集团财税管理，从容应对企业税收风险；同时，帮助企事业单位积极应对财务转型，引导财务管理人员聚焦战略发展转变，运用管理会计的理念、方法和工具，发挥共享中心作用，提升信息化水平，在大数据背景下优化集团财务管控，重构有效的、引领价值创造的管理会计体系，中国总会计师协会将分别举办“税收风险管理、税务管理信息化及企业会计准则新变化解读”与“大数据背景下的财务转型、集团财务管控及管理会计创新实践”研讨培训班。现将培训方案予以印发，请各单位积极做好相关人员的组织和报名工作。</w:t>
      </w:r>
    </w:p>
    <w:p>
      <w:pPr>
        <w:autoSpaceDN w:val="0"/>
        <w:spacing w:line="460" w:lineRule="exact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附件：</w:t>
      </w:r>
      <w:r>
        <w:rPr>
          <w:rFonts w:ascii="仿宋" w:hAnsi="仿宋" w:eastAsia="仿宋" w:cs="仿宋"/>
          <w:sz w:val="30"/>
          <w:szCs w:val="30"/>
          <w:lang w:val="zh-CN"/>
        </w:rPr>
        <w:t xml:space="preserve"> 1.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培训班工作方案</w:t>
      </w:r>
    </w:p>
    <w:p>
      <w:pPr>
        <w:numPr>
          <w:ilvl w:val="0"/>
          <w:numId w:val="1"/>
        </w:numPr>
        <w:shd w:val="clear" w:color="auto" w:fill="FFFFFF"/>
        <w:autoSpaceDN w:val="0"/>
        <w:spacing w:line="460" w:lineRule="exact"/>
        <w:ind w:firstLine="165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培训班报名回执表</w:t>
      </w:r>
    </w:p>
    <w:p>
      <w:pPr>
        <w:snapToGrid w:val="0"/>
        <w:spacing w:line="460" w:lineRule="exact"/>
        <w:ind w:firstLine="465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中国总会计师协会秘书处</w:t>
      </w:r>
    </w:p>
    <w:p>
      <w:pPr>
        <w:snapToGrid w:val="0"/>
        <w:spacing w:line="460" w:lineRule="exact"/>
        <w:ind w:firstLine="5100" w:firstLineChars="17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二</w:t>
      </w:r>
      <w:r>
        <w:rPr>
          <w:rFonts w:ascii="仿宋" w:hAnsi="仿宋" w:eastAsia="仿宋" w:cs="仿宋"/>
          <w:sz w:val="30"/>
          <w:szCs w:val="30"/>
          <w:lang w:val="zh-CN"/>
        </w:rPr>
        <w:t>O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一八年六月六日</w:t>
      </w:r>
    </w:p>
    <w:p>
      <w:pPr>
        <w:spacing w:line="42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</w:t>
      </w:r>
      <w:r>
        <w:rPr>
          <w:rFonts w:ascii="仿宋_GB2312" w:hAnsi="宋体" w:eastAsia="仿宋_GB2312" w:cs="仿宋"/>
          <w:sz w:val="30"/>
          <w:szCs w:val="30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：</w:t>
      </w:r>
    </w:p>
    <w:p>
      <w:pPr>
        <w:spacing w:line="420" w:lineRule="exact"/>
        <w:ind w:right="-15" w:rightChars="-7"/>
        <w:jc w:val="center"/>
        <w:rPr>
          <w:rFonts w:asci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研讨培训班工作方案</w:t>
      </w:r>
    </w:p>
    <w:p>
      <w:pPr>
        <w:spacing w:before="468" w:beforeLines="150" w:line="42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主办单位：中国总会计师协会</w:t>
      </w:r>
    </w:p>
    <w:p>
      <w:pPr>
        <w:spacing w:after="156" w:afterLines="50" w:line="42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承办单位：《中国总会计师》杂志社</w:t>
      </w:r>
    </w:p>
    <w:p>
      <w:pPr>
        <w:widowControl/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一、时间地点</w:t>
      </w:r>
    </w:p>
    <w:p>
      <w:pPr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（一）专题：</w:t>
      </w:r>
      <w:r>
        <w:rPr>
          <w:rFonts w:hint="eastAsia" w:ascii="宋体" w:hAnsi="宋体" w:cs="仿宋"/>
          <w:b/>
          <w:sz w:val="30"/>
          <w:szCs w:val="30"/>
        </w:rPr>
        <w:t>税收风险管理、税务管理信息化及企业会计准则新变化解读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时间：</w:t>
      </w:r>
      <w:r>
        <w:rPr>
          <w:rFonts w:ascii="仿宋" w:hAnsi="仿宋" w:eastAsia="仿宋" w:cs="仿宋"/>
          <w:bCs/>
          <w:sz w:val="30"/>
          <w:szCs w:val="30"/>
        </w:rPr>
        <w:t>2018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ascii="仿宋" w:hAnsi="仿宋" w:eastAsia="仿宋" w:cs="仿宋"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ascii="仿宋" w:hAnsi="仿宋" w:eastAsia="仿宋" w:cs="仿宋"/>
          <w:bCs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  <w:r>
        <w:rPr>
          <w:rFonts w:ascii="仿宋" w:hAnsi="仿宋" w:eastAsia="仿宋" w:cs="仿宋"/>
          <w:bCs/>
          <w:sz w:val="30"/>
          <w:szCs w:val="30"/>
        </w:rPr>
        <w:t>—24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地点：青岛市</w:t>
      </w:r>
    </w:p>
    <w:p>
      <w:pPr>
        <w:spacing w:line="440" w:lineRule="exact"/>
        <w:rPr>
          <w:rFonts w:ascii="宋体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（二）专题</w:t>
      </w:r>
      <w:r>
        <w:rPr>
          <w:rFonts w:ascii="仿宋_GB2312" w:hAnsi="宋体" w:eastAsia="仿宋_GB2312" w:cs="仿宋"/>
          <w:sz w:val="30"/>
          <w:szCs w:val="30"/>
        </w:rPr>
        <w:t>:</w:t>
      </w:r>
      <w:r>
        <w:rPr>
          <w:rFonts w:hint="eastAsia" w:ascii="宋体" w:hAnsi="宋体" w:cs="仿宋"/>
          <w:b/>
          <w:sz w:val="30"/>
          <w:szCs w:val="30"/>
        </w:rPr>
        <w:t>大数据背景下的财务转型、基于战略的集团财务管控及管理会计创新实践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时间：</w:t>
      </w:r>
      <w:r>
        <w:rPr>
          <w:rFonts w:ascii="仿宋" w:hAnsi="仿宋" w:eastAsia="仿宋" w:cs="仿宋"/>
          <w:bCs/>
          <w:sz w:val="30"/>
          <w:szCs w:val="30"/>
        </w:rPr>
        <w:t>2018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ascii="仿宋" w:hAnsi="仿宋" w:eastAsia="仿宋" w:cs="仿宋"/>
          <w:bCs/>
          <w:sz w:val="30"/>
          <w:szCs w:val="30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9日</w:t>
      </w:r>
      <w:r>
        <w:rPr>
          <w:rFonts w:ascii="仿宋" w:hAnsi="仿宋" w:eastAsia="仿宋" w:cs="仿宋"/>
          <w:bCs/>
          <w:sz w:val="30"/>
          <w:szCs w:val="30"/>
        </w:rPr>
        <w:t>—23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地点：北京市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（培训具体地址开班前一周见报到通知）</w:t>
      </w:r>
    </w:p>
    <w:p>
      <w:pPr>
        <w:spacing w:line="12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二、参会对象</w:t>
      </w:r>
    </w:p>
    <w:p>
      <w:pPr>
        <w:widowControl/>
        <w:tabs>
          <w:tab w:val="left" w:pos="720"/>
        </w:tabs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ascii="仿宋_GB2312" w:hAnsi="宋体" w:eastAsia="仿宋_GB2312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政府机关、企事业单位总会计师、财务总监、首席财务官、财务部门负责人；财务和税务经理、主管等；财务</w:t>
      </w:r>
      <w:r>
        <w:rPr>
          <w:rFonts w:ascii="仿宋" w:hAnsi="仿宋" w:eastAsia="仿宋" w:cs="仿宋"/>
          <w:bCs/>
          <w:sz w:val="30"/>
          <w:szCs w:val="30"/>
        </w:rPr>
        <w:t>/</w:t>
      </w:r>
      <w:r>
        <w:rPr>
          <w:rFonts w:hint="eastAsia" w:ascii="仿宋" w:hAnsi="仿宋" w:eastAsia="仿宋" w:cs="仿宋"/>
          <w:bCs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>
        <w:rPr>
          <w:rFonts w:ascii="仿宋" w:hAnsi="仿宋" w:eastAsia="仿宋" w:cs="仿宋"/>
          <w:bCs/>
          <w:sz w:val="30"/>
          <w:szCs w:val="30"/>
        </w:rPr>
        <w:t>CPA</w:t>
      </w:r>
      <w:r>
        <w:rPr>
          <w:rFonts w:hint="eastAsia" w:ascii="仿宋" w:hAnsi="仿宋" w:eastAsia="仿宋" w:cs="仿宋"/>
          <w:bCs/>
          <w:sz w:val="30"/>
          <w:szCs w:val="30"/>
        </w:rPr>
        <w:t>、咨询师；金融行业金融分析师、风险控制师；大中专院校会计专业教师；需要加强会计知识学习和提升的各单位的主要负责人等</w:t>
      </w:r>
    </w:p>
    <w:p>
      <w:pPr>
        <w:spacing w:line="12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 w:cs="仿宋"/>
          <w:b/>
          <w:bCs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>三、培训内容</w:t>
      </w:r>
    </w:p>
    <w:p>
      <w:pPr>
        <w:spacing w:line="44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0"/>
          <w:szCs w:val="30"/>
        </w:rPr>
        <w:t xml:space="preserve">     专题一</w:t>
      </w:r>
      <w:r>
        <w:rPr>
          <w:rFonts w:hint="eastAsia" w:ascii="仿宋_GB2312" w:hAnsi="宋体" w:eastAsia="仿宋_GB2312" w:cs="仿宋"/>
          <w:b/>
          <w:sz w:val="30"/>
          <w:szCs w:val="30"/>
        </w:rPr>
        <w:t>、</w:t>
      </w:r>
      <w:r>
        <w:rPr>
          <w:rFonts w:hint="eastAsia" w:ascii="宋体" w:hAnsi="宋体" w:cs="仿宋"/>
          <w:b/>
          <w:sz w:val="30"/>
          <w:szCs w:val="30"/>
        </w:rPr>
        <w:t>税收风险管理、税务管理信息化及企业会计准则新变化解读</w:t>
      </w:r>
    </w:p>
    <w:p>
      <w:pPr>
        <w:spacing w:line="440" w:lineRule="exact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（一）税收风险管理与税务管理信息化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bCs/>
          <w:sz w:val="30"/>
          <w:szCs w:val="30"/>
        </w:rPr>
        <w:t>、营改增后增值税税收优惠政策及涉税风险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2</w:t>
      </w:r>
      <w:r>
        <w:rPr>
          <w:rFonts w:hint="eastAsia" w:ascii="仿宋" w:hAnsi="仿宋" w:eastAsia="仿宋" w:cs="仿宋"/>
          <w:bCs/>
          <w:sz w:val="30"/>
          <w:szCs w:val="30"/>
        </w:rPr>
        <w:t>、企业所得税税收优惠政策及涉税风险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3</w:t>
      </w:r>
      <w:r>
        <w:rPr>
          <w:rFonts w:hint="eastAsia" w:ascii="仿宋" w:hAnsi="仿宋" w:eastAsia="仿宋" w:cs="仿宋"/>
          <w:bCs/>
          <w:sz w:val="30"/>
          <w:szCs w:val="30"/>
        </w:rPr>
        <w:t>、大数据背景下税务部门征管重点与涉税风险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4</w:t>
      </w:r>
      <w:r>
        <w:rPr>
          <w:rFonts w:hint="eastAsia" w:ascii="仿宋" w:hAnsi="仿宋" w:eastAsia="仿宋" w:cs="仿宋"/>
          <w:bCs/>
          <w:sz w:val="30"/>
          <w:szCs w:val="30"/>
        </w:rPr>
        <w:t>、税务局稽查方法要点分析及全国性重点案例分享</w:t>
      </w:r>
    </w:p>
    <w:p>
      <w:pPr>
        <w:spacing w:line="460" w:lineRule="exact"/>
        <w:jc w:val="left"/>
        <w:rPr>
          <w:rFonts w:ascii="宋体"/>
          <w:b/>
          <w:bCs/>
          <w:color w:val="5A5A5A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    5</w:t>
      </w:r>
      <w:r>
        <w:rPr>
          <w:rFonts w:hint="eastAsia" w:ascii="仿宋" w:hAnsi="仿宋" w:eastAsia="仿宋" w:cs="仿宋"/>
          <w:bCs/>
          <w:sz w:val="30"/>
          <w:szCs w:val="30"/>
        </w:rPr>
        <w:t>、增值税会计核算暨稽查风险应对策略、新收入准则下的纳税筹划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6</w:t>
      </w:r>
      <w:r>
        <w:rPr>
          <w:rFonts w:hint="eastAsia" w:ascii="仿宋" w:hAnsi="仿宋" w:eastAsia="仿宋" w:cs="仿宋"/>
          <w:bCs/>
          <w:sz w:val="30"/>
          <w:szCs w:val="30"/>
        </w:rPr>
        <w:t>、集团税务管理当前热点问题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7</w:t>
      </w:r>
      <w:r>
        <w:rPr>
          <w:rFonts w:hint="eastAsia" w:ascii="仿宋" w:hAnsi="仿宋" w:eastAsia="仿宋" w:cs="仿宋"/>
          <w:bCs/>
          <w:sz w:val="30"/>
          <w:szCs w:val="30"/>
        </w:rPr>
        <w:t>、集团税务管控体系建设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8</w:t>
      </w:r>
      <w:r>
        <w:rPr>
          <w:rFonts w:hint="eastAsia" w:ascii="仿宋" w:hAnsi="仿宋" w:eastAsia="仿宋" w:cs="仿宋"/>
          <w:bCs/>
          <w:sz w:val="30"/>
          <w:szCs w:val="30"/>
        </w:rPr>
        <w:t>、企业内部监控机制与税收筹划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9</w:t>
      </w:r>
      <w:r>
        <w:rPr>
          <w:rFonts w:hint="eastAsia" w:ascii="仿宋" w:hAnsi="仿宋" w:eastAsia="仿宋" w:cs="仿宋"/>
          <w:bCs/>
          <w:sz w:val="30"/>
          <w:szCs w:val="30"/>
        </w:rPr>
        <w:t>、税务管理信息化及落地实施方案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10</w:t>
      </w:r>
      <w:r>
        <w:rPr>
          <w:rFonts w:hint="eastAsia" w:ascii="仿宋" w:hAnsi="仿宋" w:eastAsia="仿宋" w:cs="仿宋"/>
          <w:bCs/>
          <w:sz w:val="30"/>
          <w:szCs w:val="30"/>
        </w:rPr>
        <w:t>、电子发票与电子会计档案发展趋势、政策解读与案例分享</w:t>
      </w:r>
    </w:p>
    <w:p>
      <w:pPr>
        <w:spacing w:line="440" w:lineRule="exact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  </w:t>
      </w:r>
      <w:r>
        <w:rPr>
          <w:rFonts w:ascii="仿宋" w:hAnsi="仿宋" w:eastAsia="仿宋" w:cs="仿宋"/>
          <w:bCs/>
          <w:sz w:val="30"/>
          <w:szCs w:val="30"/>
        </w:rPr>
        <w:t>11</w:t>
      </w:r>
      <w:r>
        <w:rPr>
          <w:rFonts w:hint="eastAsia" w:ascii="仿宋" w:hAnsi="仿宋" w:eastAsia="仿宋" w:cs="仿宋"/>
          <w:bCs/>
          <w:sz w:val="30"/>
          <w:szCs w:val="30"/>
        </w:rPr>
        <w:t>、税务共享中心展望</w:t>
      </w:r>
    </w:p>
    <w:p>
      <w:pPr>
        <w:spacing w:line="440" w:lineRule="exact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（二）企业会计准则最新变化与难点解读</w:t>
      </w:r>
    </w:p>
    <w:p>
      <w:pPr>
        <w:spacing w:line="440" w:lineRule="exact"/>
        <w:ind w:firstLine="68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、新修订会计准则解读与实务操作</w:t>
      </w:r>
    </w:p>
    <w:p>
      <w:pPr>
        <w:spacing w:line="440" w:lineRule="exact"/>
        <w:ind w:firstLine="68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政府补助准则解读与实务操作，持有待售的非流动资产、处置组和终止经营准则解读与实务操作，金融工具确认和计量准则解读与实务操作，金融资产转移准则解读与实务操作，套期会计准则解读与实务操作，金融工具列报准则解读与实务操作</w:t>
      </w:r>
    </w:p>
    <w:p>
      <w:pPr>
        <w:spacing w:line="440" w:lineRule="exact"/>
        <w:ind w:firstLine="68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、《企业会计准则第</w:t>
      </w:r>
      <w:r>
        <w:rPr>
          <w:rFonts w:ascii="仿宋" w:hAnsi="仿宋" w:eastAsia="仿宋" w:cs="仿宋"/>
          <w:bCs/>
          <w:sz w:val="30"/>
          <w:szCs w:val="30"/>
        </w:rPr>
        <w:t>14</w:t>
      </w:r>
      <w:r>
        <w:rPr>
          <w:rFonts w:hint="eastAsia" w:ascii="仿宋" w:hAnsi="仿宋" w:eastAsia="仿宋" w:cs="仿宋"/>
          <w:bCs/>
          <w:sz w:val="30"/>
          <w:szCs w:val="30"/>
        </w:rPr>
        <w:t>号</w:t>
      </w:r>
      <w:r>
        <w:rPr>
          <w:rFonts w:ascii="仿宋" w:hAnsi="仿宋" w:eastAsia="仿宋" w:cs="仿宋"/>
          <w:bCs/>
          <w:sz w:val="30"/>
          <w:szCs w:val="30"/>
        </w:rPr>
        <w:t>——</w:t>
      </w:r>
      <w:r>
        <w:rPr>
          <w:rFonts w:hint="eastAsia" w:ascii="仿宋" w:hAnsi="仿宋" w:eastAsia="仿宋" w:cs="仿宋"/>
          <w:bCs/>
          <w:sz w:val="30"/>
          <w:szCs w:val="30"/>
        </w:rPr>
        <w:t>收入》解读与实务操作</w:t>
      </w:r>
    </w:p>
    <w:p>
      <w:pPr>
        <w:spacing w:line="440" w:lineRule="exact"/>
        <w:ind w:firstLine="68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新收入准则修订的背景，收入的确认和计量，某些特定事项或交易的会计处理，列报和披露，新旧收入准则操作的衔接，新收入准则实施后管理决策的制定，新收入准则实施后纳税筹划、信息系统和内控系统的调整</w:t>
      </w:r>
    </w:p>
    <w:p>
      <w:pPr>
        <w:spacing w:line="120" w:lineRule="exact"/>
        <w:ind w:firstLine="601"/>
        <w:rPr>
          <w:rFonts w:ascii="仿宋_GB2312" w:hAnsi="宋体" w:eastAsia="仿宋_GB2312" w:cs="仿宋"/>
          <w:b/>
          <w:sz w:val="30"/>
          <w:szCs w:val="30"/>
        </w:rPr>
      </w:pPr>
    </w:p>
    <w:p>
      <w:pPr>
        <w:spacing w:line="440" w:lineRule="exact"/>
        <w:ind w:firstLine="600"/>
        <w:rPr>
          <w:rFonts w:ascii="宋体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专题二、</w:t>
      </w:r>
      <w:r>
        <w:rPr>
          <w:rFonts w:hint="eastAsia" w:ascii="宋体" w:hAnsi="宋体" w:cs="仿宋"/>
          <w:b/>
          <w:sz w:val="30"/>
          <w:szCs w:val="30"/>
        </w:rPr>
        <w:t>大数据背景下的财务转型、集团财务管控及管理会计创新实践</w:t>
      </w:r>
    </w:p>
    <w:p>
      <w:pPr>
        <w:spacing w:line="440" w:lineRule="exact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信息化背景下的财务转型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大数据背景下财务转型的趋势：个性化财务服务、提高会计服务的及时性、财务共享服务平台、财务分析大数据化、提高财务智能化水平、改善财务人员配置、财务人员具有数字化思维等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集团财务管控</w:t>
      </w:r>
    </w:p>
    <w:p>
      <w:pPr>
        <w:widowControl/>
        <w:spacing w:line="460" w:lineRule="exact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</w:rPr>
        <w:t>集团财务管控思路与转型方向，集团财务、战略、业务，集团核算、制度、检查、内审，集团预算、考核与报告系统，集团财务信息系统，集团资金、资产、投融资、成本、费用等管控，集团财务管控体系的实施策略，产融结合与全球化经营中的风险管理，全面风险管理体系在当前经济转型背景下建设的重点与难点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财务共享服务实施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财务转型与财务共享服务的关系、财务共享服务实施规划路线图、财务共享服务实施的难点分析、财务共享服务如何与信息化结合、财务共享服务中心日常运营管理、智能化背景下财务共享服务未来发展趋势、财务共享服务典型案例分析</w:t>
      </w:r>
    </w:p>
    <w:p>
      <w:pPr>
        <w:spacing w:line="460" w:lineRule="exact"/>
        <w:ind w:firstLine="600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管理会计创新实践</w:t>
      </w:r>
    </w:p>
    <w:p>
      <w:pPr>
        <w:widowControl/>
        <w:spacing w:line="460" w:lineRule="exact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</w:rPr>
        <w:t>战略管理案例分享，预算管理案例分享，成本管理案例分享，营运管理、投资管理与管理会计报告案例分享，绩效管理案例分享，风险管理案例分享等</w:t>
      </w:r>
    </w:p>
    <w:p>
      <w:pPr>
        <w:spacing w:line="460" w:lineRule="exact"/>
        <w:ind w:firstLine="600" w:firstLineChars="200"/>
        <w:jc w:val="left"/>
        <w:rPr>
          <w:rFonts w:ascii="Cambria" w:hAnsi="Cambria" w:eastAsia="Times New Roman" w:cs="Cambria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（五）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管理会计信息化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kern w:val="0"/>
          <w:sz w:val="30"/>
          <w:szCs w:val="30"/>
        </w:rPr>
        <w:t>四、师资力量</w:t>
      </w:r>
    </w:p>
    <w:p>
      <w:pPr>
        <w:snapToGrid w:val="0"/>
        <w:spacing w:line="440" w:lineRule="exact"/>
        <w:ind w:firstLine="594" w:firstLineChars="198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政府机关、学院、企业界等具有深厚理论功底和丰富实践经验的专家和教授组成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20" w:lineRule="exact"/>
        <w:rPr>
          <w:rFonts w:ascii="仿宋_GB2312" w:hAnsi="宋体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仿宋"/>
          <w:b/>
          <w:sz w:val="30"/>
          <w:szCs w:val="30"/>
        </w:rPr>
        <w:t>五、培训费用</w:t>
      </w:r>
    </w:p>
    <w:p>
      <w:pPr>
        <w:snapToGrid w:val="0"/>
        <w:spacing w:line="440" w:lineRule="exact"/>
        <w:ind w:firstLine="594" w:firstLineChars="198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收费标准：</w:t>
      </w:r>
      <w:r>
        <w:rPr>
          <w:rFonts w:ascii="仿宋" w:hAnsi="仿宋" w:eastAsia="仿宋" w:cs="仿宋"/>
          <w:bCs/>
          <w:sz w:val="30"/>
          <w:szCs w:val="30"/>
        </w:rPr>
        <w:t>2900</w:t>
      </w:r>
      <w:r>
        <w:rPr>
          <w:rFonts w:hint="eastAsia" w:ascii="仿宋" w:hAnsi="仿宋" w:eastAsia="仿宋" w:cs="仿宋"/>
          <w:bCs/>
          <w:sz w:val="30"/>
          <w:szCs w:val="30"/>
        </w:rPr>
        <w:t>元</w:t>
      </w:r>
      <w:r>
        <w:rPr>
          <w:rFonts w:ascii="仿宋" w:hAnsi="仿宋" w:eastAsia="仿宋" w:cs="仿宋"/>
          <w:bCs/>
          <w:sz w:val="30"/>
          <w:szCs w:val="30"/>
        </w:rPr>
        <w:t>/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ascii="仿宋" w:hAnsi="仿宋" w:eastAsia="仿宋" w:cs="仿宋"/>
          <w:bCs/>
          <w:sz w:val="30"/>
          <w:szCs w:val="30"/>
        </w:rPr>
        <w:t>(</w:t>
      </w:r>
      <w:r>
        <w:rPr>
          <w:rFonts w:hint="eastAsia" w:ascii="仿宋" w:hAnsi="仿宋" w:eastAsia="仿宋" w:cs="仿宋"/>
          <w:bCs/>
          <w:sz w:val="30"/>
          <w:szCs w:val="30"/>
        </w:rPr>
        <w:t>包括专家授课费、资料费、教学场租设备费等</w:t>
      </w:r>
      <w:r>
        <w:rPr>
          <w:rFonts w:ascii="仿宋" w:hAnsi="仿宋" w:eastAsia="仿宋" w:cs="仿宋"/>
          <w:bCs/>
          <w:sz w:val="30"/>
          <w:szCs w:val="30"/>
        </w:rPr>
        <w:t>)</w:t>
      </w:r>
      <w:r>
        <w:rPr>
          <w:rFonts w:hint="eastAsia" w:ascii="仿宋" w:hAnsi="仿宋" w:eastAsia="仿宋" w:cs="仿宋"/>
          <w:bCs/>
          <w:sz w:val="30"/>
          <w:szCs w:val="30"/>
        </w:rPr>
        <w:t>。住宿和用餐统一安排，费用自理；交通费用自理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六、培训证书</w:t>
      </w:r>
    </w:p>
    <w:p>
      <w:pPr>
        <w:snapToGrid w:val="0"/>
        <w:spacing w:line="440" w:lineRule="exact"/>
        <w:ind w:firstLine="594" w:firstLineChars="198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培训班学习期满，完成教学计划规定的全部课程，由中国总会计师协会颁发《财务岗位培训证书》</w:t>
      </w:r>
    </w:p>
    <w:p>
      <w:pPr>
        <w:spacing w:line="120" w:lineRule="exact"/>
        <w:ind w:firstLine="601"/>
        <w:rPr>
          <w:rFonts w:ascii="仿宋_GB2312" w:hAnsi="宋体" w:eastAsia="仿宋_GB2312" w:cs="仿宋"/>
          <w:sz w:val="30"/>
          <w:szCs w:val="30"/>
        </w:rPr>
      </w:pPr>
    </w:p>
    <w:p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七、联系方式</w:t>
      </w:r>
    </w:p>
    <w:p>
      <w:pPr>
        <w:snapToGrid w:val="0"/>
        <w:spacing w:line="440" w:lineRule="exact"/>
        <w:ind w:firstLine="594" w:firstLineChars="19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电话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/传真:010</w:t>
      </w:r>
      <w:r>
        <w:rPr>
          <w:rFonts w:ascii="仿宋" w:hAnsi="仿宋" w:eastAsia="仿宋" w:cs="仿宋"/>
          <w:bCs/>
          <w:sz w:val="30"/>
          <w:szCs w:val="30"/>
        </w:rPr>
        <w:t>-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63381780</w:t>
      </w:r>
    </w:p>
    <w:p>
      <w:pPr>
        <w:snapToGrid w:val="0"/>
        <w:spacing w:line="440" w:lineRule="exact"/>
        <w:ind w:firstLine="594" w:firstLineChars="198"/>
        <w:rPr>
          <w:rFonts w:hint="eastAsia" w:ascii="仿宋" w:hAnsi="仿宋" w:eastAsia="仿宋"/>
          <w:bCs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邮箱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lunwen@cmcfo.cn</w:t>
      </w:r>
    </w:p>
    <w:p>
      <w:pPr>
        <w:snapToGrid w:val="0"/>
        <w:spacing w:line="440" w:lineRule="exact"/>
        <w:rPr>
          <w:rStyle w:val="13"/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Style w:val="13"/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Style w:val="13"/>
          <w:rFonts w:ascii="仿宋_GB2312" w:hAnsi="宋体" w:eastAsia="仿宋_GB2312" w:cs="仿宋"/>
          <w:sz w:val="30"/>
          <w:szCs w:val="30"/>
        </w:rPr>
      </w:pPr>
    </w:p>
    <w:p>
      <w:pPr>
        <w:snapToGrid w:val="0"/>
        <w:spacing w:line="440" w:lineRule="exact"/>
        <w:rPr>
          <w:rStyle w:val="13"/>
          <w:rFonts w:ascii="仿宋_GB2312" w:hAnsi="宋体" w:eastAsia="仿宋_GB2312" w:cs="仿宋"/>
          <w:sz w:val="30"/>
          <w:szCs w:val="30"/>
        </w:rPr>
      </w:pPr>
    </w:p>
    <w:p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</w:t>
      </w:r>
      <w:r>
        <w:rPr>
          <w:rFonts w:hint="eastAsia" w:ascii="仿宋_GB2312" w:hAnsi="宋体" w:eastAsia="仿宋_GB2312" w:cs="仿宋"/>
          <w:sz w:val="30"/>
          <w:szCs w:val="30"/>
        </w:rPr>
        <w:t>税收风险管理、税务管理信息化与</w:t>
      </w:r>
      <w:r>
        <w:rPr>
          <w:rFonts w:hint="eastAsia" w:ascii="仿宋_GB2312" w:hAnsi="宋体" w:eastAsia="仿宋_GB2312" w:cs="仿宋"/>
          <w:b/>
          <w:sz w:val="30"/>
          <w:szCs w:val="30"/>
        </w:rPr>
        <w:t>企业会计准则变化解读</w:t>
      </w:r>
      <w:r>
        <w:rPr>
          <w:rFonts w:hint="eastAsia" w:ascii="仿宋_GB2312" w:hAnsi="宋体" w:eastAsia="仿宋_GB2312" w:cs="仿宋"/>
          <w:sz w:val="30"/>
          <w:szCs w:val="30"/>
        </w:rPr>
        <w:t>”</w:t>
      </w:r>
    </w:p>
    <w:p>
      <w:pPr>
        <w:spacing w:line="380" w:lineRule="exact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hint="eastAsia" w:ascii="仿宋_GB2312" w:hAnsi="宋体" w:eastAsia="仿宋_GB2312" w:cs="仿宋"/>
          <w:sz w:val="30"/>
          <w:szCs w:val="30"/>
        </w:rPr>
        <w:t>报名表</w:t>
      </w:r>
      <w:r>
        <w:rPr>
          <w:rFonts w:hint="eastAsia" w:ascii="仿宋_GB2312" w:hAnsi="宋体" w:eastAsia="仿宋_GB2312" w:cs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地点：青岛</w:t>
      </w:r>
      <w:r>
        <w:rPr>
          <w:rFonts w:ascii="仿宋" w:hAnsi="仿宋" w:eastAsia="仿宋"/>
          <w:color w:val="000000"/>
          <w:sz w:val="30"/>
          <w:szCs w:val="30"/>
        </w:rPr>
        <w:t xml:space="preserve">) </w:t>
      </w:r>
    </w:p>
    <w:tbl>
      <w:tblPr>
        <w:tblStyle w:val="14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92" w:leftChars="44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="1820" w:firstLineChars="65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firstLine="1820" w:firstLineChars="6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>
            <w:pPr>
              <w:snapToGrid w:val="0"/>
              <w:spacing w:line="440" w:lineRule="exact"/>
              <w:ind w:firstLine="554" w:firstLineChars="198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电话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/传真:010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63381780</w:t>
            </w:r>
          </w:p>
          <w:p>
            <w:pPr>
              <w:snapToGrid w:val="0"/>
              <w:spacing w:line="440" w:lineRule="exact"/>
              <w:ind w:firstLine="594" w:firstLineChars="19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lunwen@cmcfo.cn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="249" w:firstLineChars="89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92" w:leftChars="44" w:right="74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right="31" w:rightChars="15" w:firstLine="420" w:firstLineChars="1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141" w:leftChars="67" w:right="31" w:rightChars="15" w:firstLine="280" w:firstLineChars="1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jc w:val="center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p>
      <w:pPr>
        <w:spacing w:line="380" w:lineRule="exact"/>
        <w:jc w:val="center"/>
        <w:rPr>
          <w:rFonts w:ascii="仿宋_GB2312" w:hAnsi="宋体" w:eastAsia="仿宋_GB2312" w:cs="仿宋"/>
          <w:b/>
          <w:bCs/>
          <w:sz w:val="32"/>
          <w:szCs w:val="32"/>
        </w:rPr>
      </w:pPr>
      <w:r>
        <w:rPr>
          <w:rFonts w:ascii="仿宋_GB2312" w:hAnsi="宋体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"/>
          <w:b/>
          <w:bCs/>
          <w:sz w:val="32"/>
          <w:szCs w:val="32"/>
        </w:rPr>
        <w:t>“</w:t>
      </w:r>
      <w:r>
        <w:rPr>
          <w:rFonts w:hint="eastAsia" w:ascii="仿宋_GB2312" w:hAnsi="宋体" w:eastAsia="仿宋_GB2312" w:cs="仿宋"/>
          <w:sz w:val="30"/>
          <w:szCs w:val="30"/>
        </w:rPr>
        <w:t>大数据背景下财务转型、集团财务管控与管理会计创新实践”报名表</w:t>
      </w:r>
      <w:r>
        <w:rPr>
          <w:rFonts w:hint="eastAsia" w:ascii="仿宋_GB2312" w:hAnsi="宋体" w:eastAsia="仿宋_GB2312" w:cs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0"/>
          <w:szCs w:val="30"/>
        </w:rPr>
        <w:t>(</w:t>
      </w:r>
      <w:r>
        <w:rPr>
          <w:rFonts w:hint="eastAsia" w:ascii="仿宋" w:hAnsi="仿宋" w:eastAsia="仿宋"/>
          <w:color w:val="000000"/>
          <w:sz w:val="30"/>
          <w:szCs w:val="30"/>
        </w:rPr>
        <w:t>地点：北京</w:t>
      </w:r>
      <w:r>
        <w:rPr>
          <w:rFonts w:ascii="仿宋" w:hAnsi="仿宋" w:eastAsia="仿宋"/>
          <w:color w:val="000000"/>
          <w:sz w:val="30"/>
          <w:szCs w:val="30"/>
        </w:rPr>
        <w:t>)</w:t>
      </w:r>
    </w:p>
    <w:tbl>
      <w:tblPr>
        <w:tblStyle w:val="14"/>
        <w:tblpPr w:leftFromText="180" w:rightFromText="180" w:vertAnchor="text" w:horzAnchor="page" w:tblpX="1230" w:tblpY="166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住宿标准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7" w:hRule="exact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="560" w:firstLineChars="20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83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400" w:lineRule="exact"/>
              <w:ind w:left="92" w:leftChars="44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="1820" w:firstLineChars="65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>
            <w:pPr>
              <w:spacing w:line="300" w:lineRule="exact"/>
              <w:ind w:firstLine="1820" w:firstLineChars="6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>
            <w:pPr>
              <w:snapToGrid w:val="0"/>
              <w:spacing w:line="440" w:lineRule="exact"/>
              <w:ind w:firstLine="554" w:firstLineChars="19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电话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/传真:010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63381780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邮箱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lunwen@cmcfo.cn</w:t>
            </w:r>
          </w:p>
          <w:p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="249" w:firstLineChars="89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  <w:tab w:val="left" w:pos="1512"/>
              </w:tabs>
              <w:spacing w:line="32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92" w:leftChars="44" w:right="74"/>
              <w:jc w:val="lef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职务：</w:t>
            </w:r>
          </w:p>
          <w:p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="414" w:hangingChars="148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-107" w:rightChars="-51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right="31" w:rightChars="15" w:firstLine="420" w:firstLineChars="15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31" w:rightChars="15" w:firstLine="560" w:firstLineChars="2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spacing w:val="-2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宋体籠适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760D"/>
    <w:multiLevelType w:val="singleLevel"/>
    <w:tmpl w:val="5A5C760D"/>
    <w:lvl w:ilvl="0" w:tentative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906"/>
    <w:rsid w:val="00004C12"/>
    <w:rsid w:val="000130B1"/>
    <w:rsid w:val="00013323"/>
    <w:rsid w:val="00016825"/>
    <w:rsid w:val="00016A58"/>
    <w:rsid w:val="00016D11"/>
    <w:rsid w:val="0002060D"/>
    <w:rsid w:val="00022778"/>
    <w:rsid w:val="00023D08"/>
    <w:rsid w:val="000249D0"/>
    <w:rsid w:val="000259D7"/>
    <w:rsid w:val="00026879"/>
    <w:rsid w:val="00026B09"/>
    <w:rsid w:val="000278BA"/>
    <w:rsid w:val="00033955"/>
    <w:rsid w:val="00033B3F"/>
    <w:rsid w:val="000355A7"/>
    <w:rsid w:val="000359E1"/>
    <w:rsid w:val="00036C0E"/>
    <w:rsid w:val="00042E05"/>
    <w:rsid w:val="00046639"/>
    <w:rsid w:val="00047860"/>
    <w:rsid w:val="00050717"/>
    <w:rsid w:val="000517ED"/>
    <w:rsid w:val="0005389E"/>
    <w:rsid w:val="00060630"/>
    <w:rsid w:val="0006103F"/>
    <w:rsid w:val="00062675"/>
    <w:rsid w:val="0007110A"/>
    <w:rsid w:val="0007248D"/>
    <w:rsid w:val="000729F8"/>
    <w:rsid w:val="0007435C"/>
    <w:rsid w:val="000760ED"/>
    <w:rsid w:val="0008074B"/>
    <w:rsid w:val="00086E1B"/>
    <w:rsid w:val="0009058B"/>
    <w:rsid w:val="00093F0E"/>
    <w:rsid w:val="00095886"/>
    <w:rsid w:val="00096A6B"/>
    <w:rsid w:val="000A2D3A"/>
    <w:rsid w:val="000A3CB2"/>
    <w:rsid w:val="000A7CF0"/>
    <w:rsid w:val="000B0FA6"/>
    <w:rsid w:val="000B2806"/>
    <w:rsid w:val="000B2D3F"/>
    <w:rsid w:val="000B4699"/>
    <w:rsid w:val="000B4970"/>
    <w:rsid w:val="000C0551"/>
    <w:rsid w:val="000C1083"/>
    <w:rsid w:val="000C15FE"/>
    <w:rsid w:val="000C6E70"/>
    <w:rsid w:val="000C7D7E"/>
    <w:rsid w:val="000D01BC"/>
    <w:rsid w:val="000D2F2E"/>
    <w:rsid w:val="000D5893"/>
    <w:rsid w:val="000D5FD0"/>
    <w:rsid w:val="000D5FEB"/>
    <w:rsid w:val="000E3EDA"/>
    <w:rsid w:val="000E638A"/>
    <w:rsid w:val="000E6EE2"/>
    <w:rsid w:val="000F07C7"/>
    <w:rsid w:val="000F2800"/>
    <w:rsid w:val="000F4F18"/>
    <w:rsid w:val="000F5A0D"/>
    <w:rsid w:val="00103462"/>
    <w:rsid w:val="00106ACA"/>
    <w:rsid w:val="00106F84"/>
    <w:rsid w:val="001110F1"/>
    <w:rsid w:val="00113753"/>
    <w:rsid w:val="00113E74"/>
    <w:rsid w:val="00115AEB"/>
    <w:rsid w:val="00116036"/>
    <w:rsid w:val="00120B36"/>
    <w:rsid w:val="0012171B"/>
    <w:rsid w:val="001222E1"/>
    <w:rsid w:val="00124661"/>
    <w:rsid w:val="00124E3A"/>
    <w:rsid w:val="00130349"/>
    <w:rsid w:val="00133CC4"/>
    <w:rsid w:val="0013779B"/>
    <w:rsid w:val="00141372"/>
    <w:rsid w:val="00147937"/>
    <w:rsid w:val="00152C1A"/>
    <w:rsid w:val="00155E00"/>
    <w:rsid w:val="0015687B"/>
    <w:rsid w:val="0016537E"/>
    <w:rsid w:val="00170621"/>
    <w:rsid w:val="00172A27"/>
    <w:rsid w:val="0017351F"/>
    <w:rsid w:val="00174D20"/>
    <w:rsid w:val="0017588E"/>
    <w:rsid w:val="001772C4"/>
    <w:rsid w:val="00181F1C"/>
    <w:rsid w:val="00182919"/>
    <w:rsid w:val="00185790"/>
    <w:rsid w:val="00190D92"/>
    <w:rsid w:val="00191511"/>
    <w:rsid w:val="00194FCF"/>
    <w:rsid w:val="001968B9"/>
    <w:rsid w:val="001A2A77"/>
    <w:rsid w:val="001A7DE7"/>
    <w:rsid w:val="001B093D"/>
    <w:rsid w:val="001B0B7F"/>
    <w:rsid w:val="001C3EEE"/>
    <w:rsid w:val="001C59B9"/>
    <w:rsid w:val="001C6180"/>
    <w:rsid w:val="001D761B"/>
    <w:rsid w:val="001D7DA3"/>
    <w:rsid w:val="001E0EF1"/>
    <w:rsid w:val="001E5851"/>
    <w:rsid w:val="001E69D4"/>
    <w:rsid w:val="001E6C5B"/>
    <w:rsid w:val="001F25E0"/>
    <w:rsid w:val="001F26D0"/>
    <w:rsid w:val="001F38F4"/>
    <w:rsid w:val="001F4CB0"/>
    <w:rsid w:val="001F5E18"/>
    <w:rsid w:val="001F6D0F"/>
    <w:rsid w:val="001F7AF8"/>
    <w:rsid w:val="001F7F95"/>
    <w:rsid w:val="002005D2"/>
    <w:rsid w:val="00201979"/>
    <w:rsid w:val="00205527"/>
    <w:rsid w:val="00212150"/>
    <w:rsid w:val="00214D2A"/>
    <w:rsid w:val="00222F43"/>
    <w:rsid w:val="0022434B"/>
    <w:rsid w:val="00225D07"/>
    <w:rsid w:val="00226075"/>
    <w:rsid w:val="00226E13"/>
    <w:rsid w:val="00227963"/>
    <w:rsid w:val="002300AD"/>
    <w:rsid w:val="00237D57"/>
    <w:rsid w:val="002434BC"/>
    <w:rsid w:val="002514AB"/>
    <w:rsid w:val="00255289"/>
    <w:rsid w:val="00262664"/>
    <w:rsid w:val="00262A09"/>
    <w:rsid w:val="002638B2"/>
    <w:rsid w:val="002651E2"/>
    <w:rsid w:val="002668C3"/>
    <w:rsid w:val="00273850"/>
    <w:rsid w:val="00280F11"/>
    <w:rsid w:val="002817E0"/>
    <w:rsid w:val="00284967"/>
    <w:rsid w:val="0028696C"/>
    <w:rsid w:val="002926F9"/>
    <w:rsid w:val="002936D6"/>
    <w:rsid w:val="00294E69"/>
    <w:rsid w:val="002A115A"/>
    <w:rsid w:val="002A170C"/>
    <w:rsid w:val="002A35E0"/>
    <w:rsid w:val="002A4663"/>
    <w:rsid w:val="002A50A4"/>
    <w:rsid w:val="002A6609"/>
    <w:rsid w:val="002B04B4"/>
    <w:rsid w:val="002B1A1A"/>
    <w:rsid w:val="002B2D7E"/>
    <w:rsid w:val="002B57D4"/>
    <w:rsid w:val="002C2082"/>
    <w:rsid w:val="002C5648"/>
    <w:rsid w:val="002C6E99"/>
    <w:rsid w:val="002D3FEF"/>
    <w:rsid w:val="002D53A9"/>
    <w:rsid w:val="002D55B9"/>
    <w:rsid w:val="002D7546"/>
    <w:rsid w:val="002E5C46"/>
    <w:rsid w:val="002F4110"/>
    <w:rsid w:val="002F6181"/>
    <w:rsid w:val="002F6B3F"/>
    <w:rsid w:val="00303080"/>
    <w:rsid w:val="00304350"/>
    <w:rsid w:val="00307172"/>
    <w:rsid w:val="00314CB0"/>
    <w:rsid w:val="00314F86"/>
    <w:rsid w:val="00315571"/>
    <w:rsid w:val="003201A3"/>
    <w:rsid w:val="00322207"/>
    <w:rsid w:val="00323ACE"/>
    <w:rsid w:val="003244E7"/>
    <w:rsid w:val="00332838"/>
    <w:rsid w:val="00333A7D"/>
    <w:rsid w:val="003378EB"/>
    <w:rsid w:val="00337F15"/>
    <w:rsid w:val="0034368D"/>
    <w:rsid w:val="00350635"/>
    <w:rsid w:val="00351713"/>
    <w:rsid w:val="003567AF"/>
    <w:rsid w:val="00360F24"/>
    <w:rsid w:val="00363465"/>
    <w:rsid w:val="003639FD"/>
    <w:rsid w:val="00374197"/>
    <w:rsid w:val="00376EA6"/>
    <w:rsid w:val="0038046F"/>
    <w:rsid w:val="00383FAD"/>
    <w:rsid w:val="003849DC"/>
    <w:rsid w:val="00387E45"/>
    <w:rsid w:val="00395AC6"/>
    <w:rsid w:val="00395F80"/>
    <w:rsid w:val="003971BB"/>
    <w:rsid w:val="003A2791"/>
    <w:rsid w:val="003A2C65"/>
    <w:rsid w:val="003A3A40"/>
    <w:rsid w:val="003A762B"/>
    <w:rsid w:val="003B1589"/>
    <w:rsid w:val="003B72F5"/>
    <w:rsid w:val="003C1C65"/>
    <w:rsid w:val="003C3CB7"/>
    <w:rsid w:val="003C772B"/>
    <w:rsid w:val="003D20E1"/>
    <w:rsid w:val="003D270E"/>
    <w:rsid w:val="003D6785"/>
    <w:rsid w:val="003E0CBA"/>
    <w:rsid w:val="003E2B72"/>
    <w:rsid w:val="003E3C24"/>
    <w:rsid w:val="003E4411"/>
    <w:rsid w:val="003E595B"/>
    <w:rsid w:val="003F052F"/>
    <w:rsid w:val="003F2F5A"/>
    <w:rsid w:val="003F63FE"/>
    <w:rsid w:val="00400270"/>
    <w:rsid w:val="00400A28"/>
    <w:rsid w:val="004034D0"/>
    <w:rsid w:val="004043A7"/>
    <w:rsid w:val="004049A2"/>
    <w:rsid w:val="00410043"/>
    <w:rsid w:val="00415375"/>
    <w:rsid w:val="00417733"/>
    <w:rsid w:val="0042428B"/>
    <w:rsid w:val="00424C44"/>
    <w:rsid w:val="0042746E"/>
    <w:rsid w:val="00432349"/>
    <w:rsid w:val="00432BD6"/>
    <w:rsid w:val="00432E24"/>
    <w:rsid w:val="00433964"/>
    <w:rsid w:val="00434678"/>
    <w:rsid w:val="004374D6"/>
    <w:rsid w:val="00437A82"/>
    <w:rsid w:val="00442550"/>
    <w:rsid w:val="00442871"/>
    <w:rsid w:val="004430F2"/>
    <w:rsid w:val="00443CE5"/>
    <w:rsid w:val="0044439D"/>
    <w:rsid w:val="0044773C"/>
    <w:rsid w:val="00454BCF"/>
    <w:rsid w:val="00454EFF"/>
    <w:rsid w:val="00457CB4"/>
    <w:rsid w:val="00460B2D"/>
    <w:rsid w:val="004715EC"/>
    <w:rsid w:val="00471950"/>
    <w:rsid w:val="00473257"/>
    <w:rsid w:val="00475CB8"/>
    <w:rsid w:val="00475EEA"/>
    <w:rsid w:val="00476D3A"/>
    <w:rsid w:val="00481DC3"/>
    <w:rsid w:val="00485958"/>
    <w:rsid w:val="004872B2"/>
    <w:rsid w:val="0049278F"/>
    <w:rsid w:val="00492C96"/>
    <w:rsid w:val="004944FE"/>
    <w:rsid w:val="00495BF4"/>
    <w:rsid w:val="004A1405"/>
    <w:rsid w:val="004A237C"/>
    <w:rsid w:val="004A2CD3"/>
    <w:rsid w:val="004A3FD0"/>
    <w:rsid w:val="004A4C6D"/>
    <w:rsid w:val="004A586A"/>
    <w:rsid w:val="004A70CB"/>
    <w:rsid w:val="004A78CB"/>
    <w:rsid w:val="004B2C9A"/>
    <w:rsid w:val="004B34B8"/>
    <w:rsid w:val="004B4070"/>
    <w:rsid w:val="004B5ECF"/>
    <w:rsid w:val="004B6501"/>
    <w:rsid w:val="004C29B7"/>
    <w:rsid w:val="004C3BCB"/>
    <w:rsid w:val="004C3D24"/>
    <w:rsid w:val="004C72DB"/>
    <w:rsid w:val="004D14CF"/>
    <w:rsid w:val="004D3723"/>
    <w:rsid w:val="004D4872"/>
    <w:rsid w:val="004D5128"/>
    <w:rsid w:val="004E03FE"/>
    <w:rsid w:val="004E0E38"/>
    <w:rsid w:val="004E1AE6"/>
    <w:rsid w:val="004E5B40"/>
    <w:rsid w:val="004F0571"/>
    <w:rsid w:val="004F55BD"/>
    <w:rsid w:val="004F65E7"/>
    <w:rsid w:val="005015E8"/>
    <w:rsid w:val="00501A75"/>
    <w:rsid w:val="0050202F"/>
    <w:rsid w:val="005031E3"/>
    <w:rsid w:val="005050CE"/>
    <w:rsid w:val="005057BF"/>
    <w:rsid w:val="00506D02"/>
    <w:rsid w:val="00507DB0"/>
    <w:rsid w:val="005109FF"/>
    <w:rsid w:val="00513BA2"/>
    <w:rsid w:val="0051485D"/>
    <w:rsid w:val="00517F4E"/>
    <w:rsid w:val="00517FA1"/>
    <w:rsid w:val="00520242"/>
    <w:rsid w:val="00520920"/>
    <w:rsid w:val="005221EB"/>
    <w:rsid w:val="00525F56"/>
    <w:rsid w:val="00527712"/>
    <w:rsid w:val="005318F7"/>
    <w:rsid w:val="00531CBB"/>
    <w:rsid w:val="00533DC3"/>
    <w:rsid w:val="0053405C"/>
    <w:rsid w:val="0053459F"/>
    <w:rsid w:val="00534D72"/>
    <w:rsid w:val="005368E9"/>
    <w:rsid w:val="005422E2"/>
    <w:rsid w:val="00542D22"/>
    <w:rsid w:val="00543765"/>
    <w:rsid w:val="00554F5D"/>
    <w:rsid w:val="00561EAF"/>
    <w:rsid w:val="00562547"/>
    <w:rsid w:val="00562CE4"/>
    <w:rsid w:val="00565077"/>
    <w:rsid w:val="00565A52"/>
    <w:rsid w:val="005678C0"/>
    <w:rsid w:val="00567C76"/>
    <w:rsid w:val="00570115"/>
    <w:rsid w:val="00570320"/>
    <w:rsid w:val="0057078F"/>
    <w:rsid w:val="00570DE4"/>
    <w:rsid w:val="005767BE"/>
    <w:rsid w:val="00580BDC"/>
    <w:rsid w:val="00582824"/>
    <w:rsid w:val="00582884"/>
    <w:rsid w:val="005849F3"/>
    <w:rsid w:val="00584E00"/>
    <w:rsid w:val="00587592"/>
    <w:rsid w:val="005904D2"/>
    <w:rsid w:val="005910B3"/>
    <w:rsid w:val="00594146"/>
    <w:rsid w:val="00594426"/>
    <w:rsid w:val="00595938"/>
    <w:rsid w:val="005A2135"/>
    <w:rsid w:val="005A2D0F"/>
    <w:rsid w:val="005A3A68"/>
    <w:rsid w:val="005A7D75"/>
    <w:rsid w:val="005B3FF0"/>
    <w:rsid w:val="005B5007"/>
    <w:rsid w:val="005B58FA"/>
    <w:rsid w:val="005B6932"/>
    <w:rsid w:val="005C00FE"/>
    <w:rsid w:val="005C04E4"/>
    <w:rsid w:val="005C15EC"/>
    <w:rsid w:val="005C2B82"/>
    <w:rsid w:val="005C33E3"/>
    <w:rsid w:val="005C4E02"/>
    <w:rsid w:val="005D2FC7"/>
    <w:rsid w:val="005D4013"/>
    <w:rsid w:val="005D6CFF"/>
    <w:rsid w:val="005D6EE8"/>
    <w:rsid w:val="005E2DF6"/>
    <w:rsid w:val="005E75A8"/>
    <w:rsid w:val="005E7D5B"/>
    <w:rsid w:val="005F29CA"/>
    <w:rsid w:val="005F3275"/>
    <w:rsid w:val="005F6755"/>
    <w:rsid w:val="00600311"/>
    <w:rsid w:val="006029EB"/>
    <w:rsid w:val="00605D5A"/>
    <w:rsid w:val="0061042F"/>
    <w:rsid w:val="00612B7A"/>
    <w:rsid w:val="00612B98"/>
    <w:rsid w:val="006157F1"/>
    <w:rsid w:val="00621057"/>
    <w:rsid w:val="006240FE"/>
    <w:rsid w:val="00624147"/>
    <w:rsid w:val="006242CD"/>
    <w:rsid w:val="0063180F"/>
    <w:rsid w:val="00636B9F"/>
    <w:rsid w:val="00641044"/>
    <w:rsid w:val="00642808"/>
    <w:rsid w:val="0064578C"/>
    <w:rsid w:val="00652EB1"/>
    <w:rsid w:val="00654B09"/>
    <w:rsid w:val="00657075"/>
    <w:rsid w:val="006579D1"/>
    <w:rsid w:val="006613AD"/>
    <w:rsid w:val="00661A8B"/>
    <w:rsid w:val="006628FA"/>
    <w:rsid w:val="006666F5"/>
    <w:rsid w:val="00666E9D"/>
    <w:rsid w:val="006725F3"/>
    <w:rsid w:val="00674F99"/>
    <w:rsid w:val="00675444"/>
    <w:rsid w:val="006772F1"/>
    <w:rsid w:val="00677FCA"/>
    <w:rsid w:val="00683BDD"/>
    <w:rsid w:val="00690032"/>
    <w:rsid w:val="0069042F"/>
    <w:rsid w:val="006908F8"/>
    <w:rsid w:val="00697C11"/>
    <w:rsid w:val="006A7FB1"/>
    <w:rsid w:val="006B3532"/>
    <w:rsid w:val="006B712B"/>
    <w:rsid w:val="006C0986"/>
    <w:rsid w:val="006C16A9"/>
    <w:rsid w:val="006C28AF"/>
    <w:rsid w:val="006C6333"/>
    <w:rsid w:val="006D4C7D"/>
    <w:rsid w:val="006E0459"/>
    <w:rsid w:val="006E1520"/>
    <w:rsid w:val="006E2A44"/>
    <w:rsid w:val="006F0B1D"/>
    <w:rsid w:val="006F0DE5"/>
    <w:rsid w:val="006F1555"/>
    <w:rsid w:val="006F21C5"/>
    <w:rsid w:val="006F68F1"/>
    <w:rsid w:val="0070541E"/>
    <w:rsid w:val="00705C1B"/>
    <w:rsid w:val="00714495"/>
    <w:rsid w:val="00716A3D"/>
    <w:rsid w:val="00717F7A"/>
    <w:rsid w:val="00721C13"/>
    <w:rsid w:val="00722CC9"/>
    <w:rsid w:val="00724411"/>
    <w:rsid w:val="00725CB7"/>
    <w:rsid w:val="007332CA"/>
    <w:rsid w:val="00735361"/>
    <w:rsid w:val="00745C1B"/>
    <w:rsid w:val="007471FE"/>
    <w:rsid w:val="00747BC1"/>
    <w:rsid w:val="00752027"/>
    <w:rsid w:val="007551CC"/>
    <w:rsid w:val="00757EAC"/>
    <w:rsid w:val="00763125"/>
    <w:rsid w:val="007636CE"/>
    <w:rsid w:val="0076454A"/>
    <w:rsid w:val="00764B6A"/>
    <w:rsid w:val="007703B6"/>
    <w:rsid w:val="00770E23"/>
    <w:rsid w:val="007713E1"/>
    <w:rsid w:val="00772B33"/>
    <w:rsid w:val="007762B4"/>
    <w:rsid w:val="007776AF"/>
    <w:rsid w:val="007824CA"/>
    <w:rsid w:val="00783503"/>
    <w:rsid w:val="00783537"/>
    <w:rsid w:val="00791917"/>
    <w:rsid w:val="00793789"/>
    <w:rsid w:val="00795139"/>
    <w:rsid w:val="007A0253"/>
    <w:rsid w:val="007A2E5C"/>
    <w:rsid w:val="007A410C"/>
    <w:rsid w:val="007A5EC9"/>
    <w:rsid w:val="007B526E"/>
    <w:rsid w:val="007C2DEC"/>
    <w:rsid w:val="007C4605"/>
    <w:rsid w:val="007C7B65"/>
    <w:rsid w:val="007D1B66"/>
    <w:rsid w:val="007D233A"/>
    <w:rsid w:val="007D3952"/>
    <w:rsid w:val="007D3D98"/>
    <w:rsid w:val="007D4440"/>
    <w:rsid w:val="007D4A46"/>
    <w:rsid w:val="007D621C"/>
    <w:rsid w:val="007D6C12"/>
    <w:rsid w:val="007D7EFE"/>
    <w:rsid w:val="007E0D37"/>
    <w:rsid w:val="007E1353"/>
    <w:rsid w:val="007E6978"/>
    <w:rsid w:val="007F0651"/>
    <w:rsid w:val="007F09F9"/>
    <w:rsid w:val="007F37FB"/>
    <w:rsid w:val="007F43DE"/>
    <w:rsid w:val="007F5B2E"/>
    <w:rsid w:val="007F67E1"/>
    <w:rsid w:val="007F69A8"/>
    <w:rsid w:val="007F72A1"/>
    <w:rsid w:val="008022AD"/>
    <w:rsid w:val="008069BD"/>
    <w:rsid w:val="0081094E"/>
    <w:rsid w:val="008125F5"/>
    <w:rsid w:val="00812F92"/>
    <w:rsid w:val="00813630"/>
    <w:rsid w:val="00816D42"/>
    <w:rsid w:val="00820CFD"/>
    <w:rsid w:val="00821AF5"/>
    <w:rsid w:val="0082660C"/>
    <w:rsid w:val="00830418"/>
    <w:rsid w:val="00831A9C"/>
    <w:rsid w:val="00832C61"/>
    <w:rsid w:val="008345D4"/>
    <w:rsid w:val="008404A6"/>
    <w:rsid w:val="00840BED"/>
    <w:rsid w:val="0084142A"/>
    <w:rsid w:val="008414B0"/>
    <w:rsid w:val="00841745"/>
    <w:rsid w:val="008417DC"/>
    <w:rsid w:val="00841E06"/>
    <w:rsid w:val="00844E51"/>
    <w:rsid w:val="00846203"/>
    <w:rsid w:val="00846F32"/>
    <w:rsid w:val="00856E91"/>
    <w:rsid w:val="008603A6"/>
    <w:rsid w:val="00861AD1"/>
    <w:rsid w:val="00861AF2"/>
    <w:rsid w:val="0086466A"/>
    <w:rsid w:val="00866DEC"/>
    <w:rsid w:val="0087211C"/>
    <w:rsid w:val="00872666"/>
    <w:rsid w:val="00876A2B"/>
    <w:rsid w:val="00877FDD"/>
    <w:rsid w:val="008839BC"/>
    <w:rsid w:val="008902D1"/>
    <w:rsid w:val="00890E28"/>
    <w:rsid w:val="00892F87"/>
    <w:rsid w:val="008973F7"/>
    <w:rsid w:val="008978A9"/>
    <w:rsid w:val="00897B6A"/>
    <w:rsid w:val="008A5209"/>
    <w:rsid w:val="008A6948"/>
    <w:rsid w:val="008A70AD"/>
    <w:rsid w:val="008A7D96"/>
    <w:rsid w:val="008C38F3"/>
    <w:rsid w:val="008C4074"/>
    <w:rsid w:val="008C5E35"/>
    <w:rsid w:val="008E373B"/>
    <w:rsid w:val="008E38CD"/>
    <w:rsid w:val="008E429A"/>
    <w:rsid w:val="008E5F12"/>
    <w:rsid w:val="008E6058"/>
    <w:rsid w:val="008E7A2E"/>
    <w:rsid w:val="008F3A10"/>
    <w:rsid w:val="008F5151"/>
    <w:rsid w:val="008F6CB5"/>
    <w:rsid w:val="008F7AB3"/>
    <w:rsid w:val="00906920"/>
    <w:rsid w:val="00907D4B"/>
    <w:rsid w:val="00910022"/>
    <w:rsid w:val="0091065C"/>
    <w:rsid w:val="0091283A"/>
    <w:rsid w:val="00912973"/>
    <w:rsid w:val="00922166"/>
    <w:rsid w:val="0092384A"/>
    <w:rsid w:val="009261C7"/>
    <w:rsid w:val="00926DB4"/>
    <w:rsid w:val="009311D9"/>
    <w:rsid w:val="0093199F"/>
    <w:rsid w:val="009329A3"/>
    <w:rsid w:val="0093395C"/>
    <w:rsid w:val="00936878"/>
    <w:rsid w:val="00936F22"/>
    <w:rsid w:val="00940159"/>
    <w:rsid w:val="009405A4"/>
    <w:rsid w:val="00941917"/>
    <w:rsid w:val="0094377F"/>
    <w:rsid w:val="00944693"/>
    <w:rsid w:val="00946419"/>
    <w:rsid w:val="00950E41"/>
    <w:rsid w:val="00953323"/>
    <w:rsid w:val="00957C29"/>
    <w:rsid w:val="0096014B"/>
    <w:rsid w:val="009604D0"/>
    <w:rsid w:val="00960D64"/>
    <w:rsid w:val="0097252A"/>
    <w:rsid w:val="00975E89"/>
    <w:rsid w:val="00976B39"/>
    <w:rsid w:val="009771BB"/>
    <w:rsid w:val="00977463"/>
    <w:rsid w:val="00983806"/>
    <w:rsid w:val="00983DA6"/>
    <w:rsid w:val="00991EEA"/>
    <w:rsid w:val="009926CA"/>
    <w:rsid w:val="00993125"/>
    <w:rsid w:val="009A14E1"/>
    <w:rsid w:val="009A55E3"/>
    <w:rsid w:val="009B286A"/>
    <w:rsid w:val="009B3DC4"/>
    <w:rsid w:val="009C0310"/>
    <w:rsid w:val="009C4202"/>
    <w:rsid w:val="009C57B8"/>
    <w:rsid w:val="009C582E"/>
    <w:rsid w:val="009C6EAC"/>
    <w:rsid w:val="009D1F08"/>
    <w:rsid w:val="009D3B15"/>
    <w:rsid w:val="009D4104"/>
    <w:rsid w:val="009D54DE"/>
    <w:rsid w:val="009D5F5E"/>
    <w:rsid w:val="009D6BAE"/>
    <w:rsid w:val="009E0BD3"/>
    <w:rsid w:val="009E1791"/>
    <w:rsid w:val="009E6336"/>
    <w:rsid w:val="009F0281"/>
    <w:rsid w:val="009F21C4"/>
    <w:rsid w:val="00A0050D"/>
    <w:rsid w:val="00A00A2A"/>
    <w:rsid w:val="00A0176C"/>
    <w:rsid w:val="00A06943"/>
    <w:rsid w:val="00A11800"/>
    <w:rsid w:val="00A13622"/>
    <w:rsid w:val="00A13A7D"/>
    <w:rsid w:val="00A166E8"/>
    <w:rsid w:val="00A16D54"/>
    <w:rsid w:val="00A20509"/>
    <w:rsid w:val="00A208A5"/>
    <w:rsid w:val="00A235B9"/>
    <w:rsid w:val="00A25289"/>
    <w:rsid w:val="00A2536C"/>
    <w:rsid w:val="00A255E7"/>
    <w:rsid w:val="00A32FDA"/>
    <w:rsid w:val="00A34C32"/>
    <w:rsid w:val="00A43DE6"/>
    <w:rsid w:val="00A45793"/>
    <w:rsid w:val="00A52128"/>
    <w:rsid w:val="00A57B17"/>
    <w:rsid w:val="00A62F4F"/>
    <w:rsid w:val="00A64B7D"/>
    <w:rsid w:val="00A66719"/>
    <w:rsid w:val="00A675EE"/>
    <w:rsid w:val="00A679A2"/>
    <w:rsid w:val="00A67B61"/>
    <w:rsid w:val="00A704E5"/>
    <w:rsid w:val="00A710CD"/>
    <w:rsid w:val="00A75F19"/>
    <w:rsid w:val="00A77126"/>
    <w:rsid w:val="00A77455"/>
    <w:rsid w:val="00A81369"/>
    <w:rsid w:val="00A8215D"/>
    <w:rsid w:val="00A84430"/>
    <w:rsid w:val="00A93852"/>
    <w:rsid w:val="00A93D40"/>
    <w:rsid w:val="00A965B0"/>
    <w:rsid w:val="00A9763D"/>
    <w:rsid w:val="00AA076F"/>
    <w:rsid w:val="00AA0F21"/>
    <w:rsid w:val="00AA18FB"/>
    <w:rsid w:val="00AA1CA9"/>
    <w:rsid w:val="00AA30F4"/>
    <w:rsid w:val="00AA35E6"/>
    <w:rsid w:val="00AA3FB8"/>
    <w:rsid w:val="00AA4C64"/>
    <w:rsid w:val="00AA616E"/>
    <w:rsid w:val="00AB016A"/>
    <w:rsid w:val="00AB09EA"/>
    <w:rsid w:val="00AB1371"/>
    <w:rsid w:val="00AB3DDA"/>
    <w:rsid w:val="00AC5AE1"/>
    <w:rsid w:val="00AC6DE5"/>
    <w:rsid w:val="00AC7CCC"/>
    <w:rsid w:val="00AD2F9A"/>
    <w:rsid w:val="00AD3624"/>
    <w:rsid w:val="00AD364C"/>
    <w:rsid w:val="00AD38D4"/>
    <w:rsid w:val="00AD5747"/>
    <w:rsid w:val="00AD6BE3"/>
    <w:rsid w:val="00AE02A4"/>
    <w:rsid w:val="00AE0E0A"/>
    <w:rsid w:val="00AE1814"/>
    <w:rsid w:val="00AE1D97"/>
    <w:rsid w:val="00AE4408"/>
    <w:rsid w:val="00AE59B7"/>
    <w:rsid w:val="00AE6F92"/>
    <w:rsid w:val="00AE7165"/>
    <w:rsid w:val="00AF56E8"/>
    <w:rsid w:val="00B009B9"/>
    <w:rsid w:val="00B0197B"/>
    <w:rsid w:val="00B01DDF"/>
    <w:rsid w:val="00B04181"/>
    <w:rsid w:val="00B16254"/>
    <w:rsid w:val="00B20360"/>
    <w:rsid w:val="00B20FF3"/>
    <w:rsid w:val="00B261EA"/>
    <w:rsid w:val="00B265EE"/>
    <w:rsid w:val="00B26756"/>
    <w:rsid w:val="00B3012B"/>
    <w:rsid w:val="00B33BDA"/>
    <w:rsid w:val="00B368C4"/>
    <w:rsid w:val="00B423D7"/>
    <w:rsid w:val="00B42B6F"/>
    <w:rsid w:val="00B43CD9"/>
    <w:rsid w:val="00B43F6D"/>
    <w:rsid w:val="00B46A9C"/>
    <w:rsid w:val="00B524ED"/>
    <w:rsid w:val="00B56B0B"/>
    <w:rsid w:val="00B57438"/>
    <w:rsid w:val="00B57F38"/>
    <w:rsid w:val="00B60D9C"/>
    <w:rsid w:val="00B62AC5"/>
    <w:rsid w:val="00B6350D"/>
    <w:rsid w:val="00B64CFB"/>
    <w:rsid w:val="00B737E4"/>
    <w:rsid w:val="00B80A96"/>
    <w:rsid w:val="00B8459C"/>
    <w:rsid w:val="00B860D2"/>
    <w:rsid w:val="00B86FD6"/>
    <w:rsid w:val="00B910BA"/>
    <w:rsid w:val="00B93FDE"/>
    <w:rsid w:val="00B95843"/>
    <w:rsid w:val="00B95A1A"/>
    <w:rsid w:val="00B9681E"/>
    <w:rsid w:val="00BA2327"/>
    <w:rsid w:val="00BA2383"/>
    <w:rsid w:val="00BA43AA"/>
    <w:rsid w:val="00BA4AF9"/>
    <w:rsid w:val="00BA4E7E"/>
    <w:rsid w:val="00BA5F7D"/>
    <w:rsid w:val="00BA612E"/>
    <w:rsid w:val="00BB53AA"/>
    <w:rsid w:val="00BC06EC"/>
    <w:rsid w:val="00BC1DA7"/>
    <w:rsid w:val="00BC5DB4"/>
    <w:rsid w:val="00BC686B"/>
    <w:rsid w:val="00BC6C7B"/>
    <w:rsid w:val="00BC6D9B"/>
    <w:rsid w:val="00BC758F"/>
    <w:rsid w:val="00BD08B1"/>
    <w:rsid w:val="00BD0BA5"/>
    <w:rsid w:val="00BD2F5C"/>
    <w:rsid w:val="00BD2FCE"/>
    <w:rsid w:val="00BD3B32"/>
    <w:rsid w:val="00BE18D6"/>
    <w:rsid w:val="00BE4465"/>
    <w:rsid w:val="00BF01A4"/>
    <w:rsid w:val="00BF421F"/>
    <w:rsid w:val="00BF5855"/>
    <w:rsid w:val="00BF58D5"/>
    <w:rsid w:val="00BF5A5B"/>
    <w:rsid w:val="00BF5BB9"/>
    <w:rsid w:val="00C04161"/>
    <w:rsid w:val="00C04329"/>
    <w:rsid w:val="00C07C68"/>
    <w:rsid w:val="00C1129E"/>
    <w:rsid w:val="00C1231C"/>
    <w:rsid w:val="00C15879"/>
    <w:rsid w:val="00C16435"/>
    <w:rsid w:val="00C166D9"/>
    <w:rsid w:val="00C17686"/>
    <w:rsid w:val="00C17B4C"/>
    <w:rsid w:val="00C2079B"/>
    <w:rsid w:val="00C2277D"/>
    <w:rsid w:val="00C26EC4"/>
    <w:rsid w:val="00C27549"/>
    <w:rsid w:val="00C27583"/>
    <w:rsid w:val="00C31DC9"/>
    <w:rsid w:val="00C34E1B"/>
    <w:rsid w:val="00C350A2"/>
    <w:rsid w:val="00C369D7"/>
    <w:rsid w:val="00C36D76"/>
    <w:rsid w:val="00C40B16"/>
    <w:rsid w:val="00C43630"/>
    <w:rsid w:val="00C479F0"/>
    <w:rsid w:val="00C47E0B"/>
    <w:rsid w:val="00C50242"/>
    <w:rsid w:val="00C503D1"/>
    <w:rsid w:val="00C53AA4"/>
    <w:rsid w:val="00C54513"/>
    <w:rsid w:val="00C54B87"/>
    <w:rsid w:val="00C559B6"/>
    <w:rsid w:val="00C5605D"/>
    <w:rsid w:val="00C603A4"/>
    <w:rsid w:val="00C63069"/>
    <w:rsid w:val="00C64A18"/>
    <w:rsid w:val="00C668E6"/>
    <w:rsid w:val="00C714DC"/>
    <w:rsid w:val="00C71511"/>
    <w:rsid w:val="00C80B30"/>
    <w:rsid w:val="00C8116A"/>
    <w:rsid w:val="00C82DAC"/>
    <w:rsid w:val="00C86AA0"/>
    <w:rsid w:val="00C87111"/>
    <w:rsid w:val="00C916A8"/>
    <w:rsid w:val="00C92CA2"/>
    <w:rsid w:val="00C93E53"/>
    <w:rsid w:val="00CA493E"/>
    <w:rsid w:val="00CA7183"/>
    <w:rsid w:val="00CB2252"/>
    <w:rsid w:val="00CB2859"/>
    <w:rsid w:val="00CB354A"/>
    <w:rsid w:val="00CD08A3"/>
    <w:rsid w:val="00CD10A2"/>
    <w:rsid w:val="00CD4217"/>
    <w:rsid w:val="00CD6ECF"/>
    <w:rsid w:val="00CE019B"/>
    <w:rsid w:val="00CE1015"/>
    <w:rsid w:val="00CE37C1"/>
    <w:rsid w:val="00CE3839"/>
    <w:rsid w:val="00CE44BB"/>
    <w:rsid w:val="00CE6AD3"/>
    <w:rsid w:val="00CF042D"/>
    <w:rsid w:val="00CF0AE8"/>
    <w:rsid w:val="00CF3726"/>
    <w:rsid w:val="00CF3CD0"/>
    <w:rsid w:val="00D03A40"/>
    <w:rsid w:val="00D04FF2"/>
    <w:rsid w:val="00D069E5"/>
    <w:rsid w:val="00D0774E"/>
    <w:rsid w:val="00D11374"/>
    <w:rsid w:val="00D20829"/>
    <w:rsid w:val="00D223C2"/>
    <w:rsid w:val="00D27C93"/>
    <w:rsid w:val="00D30081"/>
    <w:rsid w:val="00D42F0F"/>
    <w:rsid w:val="00D4384E"/>
    <w:rsid w:val="00D476E5"/>
    <w:rsid w:val="00D522DF"/>
    <w:rsid w:val="00D52A4D"/>
    <w:rsid w:val="00D54C60"/>
    <w:rsid w:val="00D568FB"/>
    <w:rsid w:val="00D56C2E"/>
    <w:rsid w:val="00D57ED3"/>
    <w:rsid w:val="00D61204"/>
    <w:rsid w:val="00D62B65"/>
    <w:rsid w:val="00D63023"/>
    <w:rsid w:val="00D6472D"/>
    <w:rsid w:val="00D66FC5"/>
    <w:rsid w:val="00D67DFF"/>
    <w:rsid w:val="00D67E0A"/>
    <w:rsid w:val="00D723B1"/>
    <w:rsid w:val="00D7358F"/>
    <w:rsid w:val="00D74563"/>
    <w:rsid w:val="00D76818"/>
    <w:rsid w:val="00D769D9"/>
    <w:rsid w:val="00D81A8D"/>
    <w:rsid w:val="00D87F99"/>
    <w:rsid w:val="00D92545"/>
    <w:rsid w:val="00D94A8C"/>
    <w:rsid w:val="00D96954"/>
    <w:rsid w:val="00DA5655"/>
    <w:rsid w:val="00DA5F3B"/>
    <w:rsid w:val="00DA6FA7"/>
    <w:rsid w:val="00DB0AF4"/>
    <w:rsid w:val="00DB3096"/>
    <w:rsid w:val="00DB4B46"/>
    <w:rsid w:val="00DB4FBF"/>
    <w:rsid w:val="00DC1C60"/>
    <w:rsid w:val="00DC52C9"/>
    <w:rsid w:val="00DC5EBF"/>
    <w:rsid w:val="00DD0215"/>
    <w:rsid w:val="00DD0639"/>
    <w:rsid w:val="00DD1A6B"/>
    <w:rsid w:val="00DD2563"/>
    <w:rsid w:val="00DD2B41"/>
    <w:rsid w:val="00DD57ED"/>
    <w:rsid w:val="00DD61B3"/>
    <w:rsid w:val="00DD6951"/>
    <w:rsid w:val="00DD6EE3"/>
    <w:rsid w:val="00DE2555"/>
    <w:rsid w:val="00DE2556"/>
    <w:rsid w:val="00DE4834"/>
    <w:rsid w:val="00DE54AD"/>
    <w:rsid w:val="00DE661E"/>
    <w:rsid w:val="00DE6E10"/>
    <w:rsid w:val="00DF1E2D"/>
    <w:rsid w:val="00DF23B1"/>
    <w:rsid w:val="00DF2BDF"/>
    <w:rsid w:val="00DF44BA"/>
    <w:rsid w:val="00DF4E73"/>
    <w:rsid w:val="00DF5A33"/>
    <w:rsid w:val="00DF5C43"/>
    <w:rsid w:val="00DF6239"/>
    <w:rsid w:val="00DF67C4"/>
    <w:rsid w:val="00DF7B38"/>
    <w:rsid w:val="00E01B04"/>
    <w:rsid w:val="00E026A1"/>
    <w:rsid w:val="00E03315"/>
    <w:rsid w:val="00E06FA1"/>
    <w:rsid w:val="00E10DF6"/>
    <w:rsid w:val="00E137E0"/>
    <w:rsid w:val="00E13AE4"/>
    <w:rsid w:val="00E1553A"/>
    <w:rsid w:val="00E1791A"/>
    <w:rsid w:val="00E206FF"/>
    <w:rsid w:val="00E22BE1"/>
    <w:rsid w:val="00E2348C"/>
    <w:rsid w:val="00E23E22"/>
    <w:rsid w:val="00E25DCF"/>
    <w:rsid w:val="00E25E4B"/>
    <w:rsid w:val="00E263BF"/>
    <w:rsid w:val="00E26E40"/>
    <w:rsid w:val="00E27446"/>
    <w:rsid w:val="00E27B6B"/>
    <w:rsid w:val="00E3002B"/>
    <w:rsid w:val="00E307EE"/>
    <w:rsid w:val="00E3243E"/>
    <w:rsid w:val="00E34033"/>
    <w:rsid w:val="00E346A4"/>
    <w:rsid w:val="00E36237"/>
    <w:rsid w:val="00E42E58"/>
    <w:rsid w:val="00E4520A"/>
    <w:rsid w:val="00E520DC"/>
    <w:rsid w:val="00E604EC"/>
    <w:rsid w:val="00E63270"/>
    <w:rsid w:val="00E639C0"/>
    <w:rsid w:val="00E63AC5"/>
    <w:rsid w:val="00E63EA5"/>
    <w:rsid w:val="00E6690E"/>
    <w:rsid w:val="00E70D7E"/>
    <w:rsid w:val="00E72FC6"/>
    <w:rsid w:val="00E74800"/>
    <w:rsid w:val="00E76199"/>
    <w:rsid w:val="00E763C3"/>
    <w:rsid w:val="00E817E8"/>
    <w:rsid w:val="00E84488"/>
    <w:rsid w:val="00E8518D"/>
    <w:rsid w:val="00E85B0C"/>
    <w:rsid w:val="00E86A12"/>
    <w:rsid w:val="00E86F81"/>
    <w:rsid w:val="00E90911"/>
    <w:rsid w:val="00E946F7"/>
    <w:rsid w:val="00E96201"/>
    <w:rsid w:val="00E971C2"/>
    <w:rsid w:val="00EA02A9"/>
    <w:rsid w:val="00EA48C2"/>
    <w:rsid w:val="00EA634B"/>
    <w:rsid w:val="00EB232D"/>
    <w:rsid w:val="00EB3A4C"/>
    <w:rsid w:val="00EB4277"/>
    <w:rsid w:val="00EB5025"/>
    <w:rsid w:val="00EB5B94"/>
    <w:rsid w:val="00EB7170"/>
    <w:rsid w:val="00EB7DF7"/>
    <w:rsid w:val="00EC0461"/>
    <w:rsid w:val="00EC14F2"/>
    <w:rsid w:val="00EC1D5E"/>
    <w:rsid w:val="00EC2454"/>
    <w:rsid w:val="00EC2C07"/>
    <w:rsid w:val="00EC2C53"/>
    <w:rsid w:val="00EC375A"/>
    <w:rsid w:val="00EC3DDF"/>
    <w:rsid w:val="00EC78A0"/>
    <w:rsid w:val="00ED08B4"/>
    <w:rsid w:val="00ED113A"/>
    <w:rsid w:val="00EE10C4"/>
    <w:rsid w:val="00EE7AC5"/>
    <w:rsid w:val="00EF0059"/>
    <w:rsid w:val="00EF12D8"/>
    <w:rsid w:val="00EF5991"/>
    <w:rsid w:val="00EF6379"/>
    <w:rsid w:val="00EF67FE"/>
    <w:rsid w:val="00EF6836"/>
    <w:rsid w:val="00F001A5"/>
    <w:rsid w:val="00F01F62"/>
    <w:rsid w:val="00F0415B"/>
    <w:rsid w:val="00F05A00"/>
    <w:rsid w:val="00F11D59"/>
    <w:rsid w:val="00F12A5A"/>
    <w:rsid w:val="00F1397B"/>
    <w:rsid w:val="00F150FB"/>
    <w:rsid w:val="00F1551B"/>
    <w:rsid w:val="00F15BC8"/>
    <w:rsid w:val="00F16701"/>
    <w:rsid w:val="00F243E8"/>
    <w:rsid w:val="00F25D66"/>
    <w:rsid w:val="00F27CED"/>
    <w:rsid w:val="00F31B6C"/>
    <w:rsid w:val="00F320F2"/>
    <w:rsid w:val="00F36C50"/>
    <w:rsid w:val="00F371A4"/>
    <w:rsid w:val="00F40101"/>
    <w:rsid w:val="00F42590"/>
    <w:rsid w:val="00F44124"/>
    <w:rsid w:val="00F464EA"/>
    <w:rsid w:val="00F5255A"/>
    <w:rsid w:val="00F555E6"/>
    <w:rsid w:val="00F561AA"/>
    <w:rsid w:val="00F56E1C"/>
    <w:rsid w:val="00F6048A"/>
    <w:rsid w:val="00F62790"/>
    <w:rsid w:val="00F66300"/>
    <w:rsid w:val="00F664BC"/>
    <w:rsid w:val="00F70763"/>
    <w:rsid w:val="00F70873"/>
    <w:rsid w:val="00F731CE"/>
    <w:rsid w:val="00F734BD"/>
    <w:rsid w:val="00F73709"/>
    <w:rsid w:val="00F75A18"/>
    <w:rsid w:val="00F75E8E"/>
    <w:rsid w:val="00F766BB"/>
    <w:rsid w:val="00F80612"/>
    <w:rsid w:val="00F86583"/>
    <w:rsid w:val="00F8663D"/>
    <w:rsid w:val="00F86DEB"/>
    <w:rsid w:val="00F9248F"/>
    <w:rsid w:val="00F94A6B"/>
    <w:rsid w:val="00FA1251"/>
    <w:rsid w:val="00FA26D5"/>
    <w:rsid w:val="00FA55BC"/>
    <w:rsid w:val="00FB03B6"/>
    <w:rsid w:val="00FB0BF6"/>
    <w:rsid w:val="00FB5D5A"/>
    <w:rsid w:val="00FB7F81"/>
    <w:rsid w:val="00FC0B75"/>
    <w:rsid w:val="00FC0FAE"/>
    <w:rsid w:val="00FC3223"/>
    <w:rsid w:val="00FC59C8"/>
    <w:rsid w:val="00FC7DCC"/>
    <w:rsid w:val="00FD38CA"/>
    <w:rsid w:val="00FD561B"/>
    <w:rsid w:val="00FD6D41"/>
    <w:rsid w:val="00FD764F"/>
    <w:rsid w:val="00FE2781"/>
    <w:rsid w:val="00FE36F7"/>
    <w:rsid w:val="00FF037B"/>
    <w:rsid w:val="00FF0C7A"/>
    <w:rsid w:val="00FF13D6"/>
    <w:rsid w:val="00FF2491"/>
    <w:rsid w:val="00FF3D38"/>
    <w:rsid w:val="00FF3D3E"/>
    <w:rsid w:val="00FF6E8D"/>
    <w:rsid w:val="00FF7446"/>
    <w:rsid w:val="010975C0"/>
    <w:rsid w:val="04296264"/>
    <w:rsid w:val="05301F0E"/>
    <w:rsid w:val="05EE1F4D"/>
    <w:rsid w:val="0655617D"/>
    <w:rsid w:val="07DF3D76"/>
    <w:rsid w:val="0C3E5D37"/>
    <w:rsid w:val="0CB35563"/>
    <w:rsid w:val="1031679E"/>
    <w:rsid w:val="11686FCB"/>
    <w:rsid w:val="116F1674"/>
    <w:rsid w:val="11B40BD9"/>
    <w:rsid w:val="14FB7B00"/>
    <w:rsid w:val="15D360B3"/>
    <w:rsid w:val="170F3BE3"/>
    <w:rsid w:val="18D966D2"/>
    <w:rsid w:val="196E6F88"/>
    <w:rsid w:val="1DB72D4D"/>
    <w:rsid w:val="1E783D29"/>
    <w:rsid w:val="206B6E81"/>
    <w:rsid w:val="22502157"/>
    <w:rsid w:val="2491398A"/>
    <w:rsid w:val="27896EEB"/>
    <w:rsid w:val="27B841B7"/>
    <w:rsid w:val="29C452DA"/>
    <w:rsid w:val="2F067AE2"/>
    <w:rsid w:val="30196F59"/>
    <w:rsid w:val="31B67C7F"/>
    <w:rsid w:val="32097245"/>
    <w:rsid w:val="366175C4"/>
    <w:rsid w:val="37083255"/>
    <w:rsid w:val="37AB1B65"/>
    <w:rsid w:val="397C5A26"/>
    <w:rsid w:val="3C3663D5"/>
    <w:rsid w:val="3D0657A9"/>
    <w:rsid w:val="3E1E4F2C"/>
    <w:rsid w:val="3E70060A"/>
    <w:rsid w:val="3FC5350E"/>
    <w:rsid w:val="3FEC556C"/>
    <w:rsid w:val="40423BA4"/>
    <w:rsid w:val="40D12367"/>
    <w:rsid w:val="429B15D2"/>
    <w:rsid w:val="42F52F66"/>
    <w:rsid w:val="433B18EF"/>
    <w:rsid w:val="44CF0D5C"/>
    <w:rsid w:val="44D84400"/>
    <w:rsid w:val="45214B42"/>
    <w:rsid w:val="4623311D"/>
    <w:rsid w:val="48AA50C6"/>
    <w:rsid w:val="4BEF7421"/>
    <w:rsid w:val="4CB848EB"/>
    <w:rsid w:val="4D1D5914"/>
    <w:rsid w:val="4D937AD1"/>
    <w:rsid w:val="4E857372"/>
    <w:rsid w:val="50A248F5"/>
    <w:rsid w:val="51113F85"/>
    <w:rsid w:val="5197226B"/>
    <w:rsid w:val="549A34CC"/>
    <w:rsid w:val="554C7D7D"/>
    <w:rsid w:val="5B1259FA"/>
    <w:rsid w:val="5ECA60D8"/>
    <w:rsid w:val="5EF046D1"/>
    <w:rsid w:val="5F47185C"/>
    <w:rsid w:val="60443CFE"/>
    <w:rsid w:val="614822A7"/>
    <w:rsid w:val="62462D69"/>
    <w:rsid w:val="643B7181"/>
    <w:rsid w:val="665C6C0B"/>
    <w:rsid w:val="66A63D78"/>
    <w:rsid w:val="67387A63"/>
    <w:rsid w:val="68A919A1"/>
    <w:rsid w:val="695E2135"/>
    <w:rsid w:val="6D2555A0"/>
    <w:rsid w:val="6EEA6186"/>
    <w:rsid w:val="6FE77AD3"/>
    <w:rsid w:val="70B61442"/>
    <w:rsid w:val="743950BE"/>
    <w:rsid w:val="74AB0875"/>
    <w:rsid w:val="76D4649A"/>
    <w:rsid w:val="79992C0C"/>
    <w:rsid w:val="7EF36F1F"/>
    <w:rsid w:val="7F2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32"/>
    <w:qFormat/>
    <w:uiPriority w:val="99"/>
    <w:rPr>
      <w:rFonts w:ascii="宋体" w:hAnsi="Courier New"/>
      <w:kern w:val="0"/>
      <w:szCs w:val="21"/>
    </w:rPr>
  </w:style>
  <w:style w:type="paragraph" w:styleId="4">
    <w:name w:val="Date"/>
    <w:basedOn w:val="1"/>
    <w:next w:val="1"/>
    <w:link w:val="30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31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locked/>
    <w:uiPriority w:val="99"/>
    <w:rPr>
      <w:rFonts w:cs="Times New Roman"/>
      <w:b/>
    </w:rPr>
  </w:style>
  <w:style w:type="character" w:styleId="11">
    <w:name w:val="FollowedHyperlink"/>
    <w:uiPriority w:val="99"/>
    <w:rPr>
      <w:rFonts w:cs="Times New Roman"/>
      <w:color w:val="5A5A5A"/>
      <w:u w:val="none"/>
    </w:rPr>
  </w:style>
  <w:style w:type="character" w:styleId="12">
    <w:name w:val="Emphasis"/>
    <w:qFormat/>
    <w:locked/>
    <w:uiPriority w:val="99"/>
    <w:rPr>
      <w:rFonts w:cs="Times New Roman"/>
      <w:color w:val="5A5A5A"/>
      <w:sz w:val="18"/>
    </w:rPr>
  </w:style>
  <w:style w:type="character" w:styleId="13">
    <w:name w:val="Hyperlink"/>
    <w:uiPriority w:val="99"/>
    <w:rPr>
      <w:rFonts w:cs="Times New Roman"/>
      <w:color w:val="0000FF"/>
      <w:u w:val="single"/>
    </w:rPr>
  </w:style>
  <w:style w:type="character" w:customStyle="1" w:styleId="15">
    <w:name w:val="标题 3 字符"/>
    <w:link w:val="2"/>
    <w:qFormat/>
    <w:locked/>
    <w:uiPriority w:val="99"/>
    <w:rPr>
      <w:rFonts w:cs="Times New Roman"/>
      <w:b/>
      <w:bCs/>
      <w:sz w:val="27"/>
      <w:szCs w:val="27"/>
    </w:rPr>
  </w:style>
  <w:style w:type="character" w:customStyle="1" w:styleId="16">
    <w:name w:val="Plain Text Char"/>
    <w:qFormat/>
    <w:locked/>
    <w:uiPriority w:val="99"/>
    <w:rPr>
      <w:rFonts w:ascii="宋体" w:hAnsi="Courier New"/>
      <w:sz w:val="20"/>
    </w:rPr>
  </w:style>
  <w:style w:type="character" w:customStyle="1" w:styleId="17">
    <w:name w:val="Date Char"/>
    <w:basedOn w:val="9"/>
    <w:semiHidden/>
    <w:qFormat/>
    <w:locked/>
    <w:uiPriority w:val="99"/>
  </w:style>
  <w:style w:type="character" w:customStyle="1" w:styleId="18">
    <w:name w:val="Balloon Text Char"/>
    <w:semiHidden/>
    <w:qFormat/>
    <w:locked/>
    <w:uiPriority w:val="99"/>
    <w:rPr>
      <w:sz w:val="18"/>
    </w:rPr>
  </w:style>
  <w:style w:type="character" w:customStyle="1" w:styleId="19">
    <w:name w:val="Footer Char"/>
    <w:qFormat/>
    <w:locked/>
    <w:uiPriority w:val="99"/>
    <w:rPr>
      <w:sz w:val="18"/>
    </w:rPr>
  </w:style>
  <w:style w:type="character" w:customStyle="1" w:styleId="20">
    <w:name w:val="Header Char"/>
    <w:semiHidden/>
    <w:qFormat/>
    <w:locked/>
    <w:uiPriority w:val="99"/>
    <w:rPr>
      <w:sz w:val="18"/>
    </w:rPr>
  </w:style>
  <w:style w:type="character" w:customStyle="1" w:styleId="21">
    <w:name w:val="jian"/>
    <w:qFormat/>
    <w:uiPriority w:val="99"/>
  </w:style>
  <w:style w:type="character" w:customStyle="1" w:styleId="22">
    <w:name w:val="onmenu02"/>
    <w:qFormat/>
    <w:uiPriority w:val="99"/>
    <w:rPr>
      <w:color w:val="D7D7D7"/>
    </w:rPr>
  </w:style>
  <w:style w:type="character" w:customStyle="1" w:styleId="23">
    <w:name w:val="apple-converted-space"/>
    <w:qFormat/>
    <w:uiPriority w:val="99"/>
  </w:style>
  <w:style w:type="character" w:customStyle="1" w:styleId="24">
    <w:name w:val="无间隔 Char"/>
    <w:link w:val="25"/>
    <w:qFormat/>
    <w:locked/>
    <w:uiPriority w:val="99"/>
    <w:rPr>
      <w:rFonts w:ascii="Cambria" w:hAnsi="Cambria" w:eastAsia="宋体"/>
      <w:sz w:val="22"/>
      <w:lang w:val="en-US" w:eastAsia="en-US"/>
    </w:rPr>
  </w:style>
  <w:style w:type="paragraph" w:customStyle="1" w:styleId="25">
    <w:name w:val="无间隔1"/>
    <w:basedOn w:val="1"/>
    <w:link w:val="24"/>
    <w:qFormat/>
    <w:uiPriority w:val="99"/>
    <w:pPr>
      <w:widowControl/>
      <w:jc w:val="left"/>
    </w:pPr>
    <w:rPr>
      <w:rFonts w:ascii="Cambria" w:hAnsi="Cambria"/>
      <w:kern w:val="0"/>
      <w:sz w:val="22"/>
      <w:lang w:eastAsia="en-US"/>
    </w:rPr>
  </w:style>
  <w:style w:type="character" w:customStyle="1" w:styleId="26">
    <w:name w:val="fr"/>
    <w:qFormat/>
    <w:uiPriority w:val="99"/>
  </w:style>
  <w:style w:type="character" w:customStyle="1" w:styleId="27">
    <w:name w:val="line2"/>
    <w:qFormat/>
    <w:uiPriority w:val="99"/>
  </w:style>
  <w:style w:type="character" w:customStyle="1" w:styleId="28">
    <w:name w:val="页脚 字符"/>
    <w:link w:val="6"/>
    <w:semiHidden/>
    <w:qFormat/>
    <w:locked/>
    <w:uiPriority w:val="99"/>
    <w:rPr>
      <w:sz w:val="18"/>
    </w:rPr>
  </w:style>
  <w:style w:type="character" w:customStyle="1" w:styleId="29">
    <w:name w:val="页眉 字符"/>
    <w:link w:val="7"/>
    <w:semiHidden/>
    <w:qFormat/>
    <w:locked/>
    <w:uiPriority w:val="99"/>
    <w:rPr>
      <w:sz w:val="18"/>
    </w:rPr>
  </w:style>
  <w:style w:type="character" w:customStyle="1" w:styleId="30">
    <w:name w:val="日期 字符"/>
    <w:link w:val="4"/>
    <w:semiHidden/>
    <w:qFormat/>
    <w:locked/>
    <w:uiPriority w:val="99"/>
  </w:style>
  <w:style w:type="character" w:customStyle="1" w:styleId="31">
    <w:name w:val="批注框文本 字符"/>
    <w:link w:val="5"/>
    <w:semiHidden/>
    <w:qFormat/>
    <w:locked/>
    <w:uiPriority w:val="99"/>
    <w:rPr>
      <w:sz w:val="2"/>
    </w:rPr>
  </w:style>
  <w:style w:type="character" w:customStyle="1" w:styleId="32">
    <w:name w:val="纯文本 字符"/>
    <w:link w:val="3"/>
    <w:semiHidden/>
    <w:qFormat/>
    <w:locked/>
    <w:uiPriority w:val="99"/>
    <w:rPr>
      <w:rFonts w:ascii="宋体" w:hAnsi="Courier New"/>
      <w:sz w:val="21"/>
    </w:rPr>
  </w:style>
  <w:style w:type="paragraph" w:customStyle="1" w:styleId="33">
    <w:name w:val="List Paragraph1"/>
    <w:basedOn w:val="1"/>
    <w:qFormat/>
    <w:uiPriority w:val="99"/>
    <w:pPr>
      <w:ind w:firstLine="420" w:firstLineChars="200"/>
    </w:pPr>
  </w:style>
  <w:style w:type="paragraph" w:customStyle="1" w:styleId="3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List Paragraph2"/>
    <w:basedOn w:val="1"/>
    <w:qFormat/>
    <w:uiPriority w:val="99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宋体籠适." w:hAnsi="华文宋体籠适." w:eastAsia="华文宋体籠适." w:cs="Times New Roman"/>
      <w:color w:val="000000"/>
      <w:sz w:val="24"/>
      <w:lang w:val="en-US" w:eastAsia="zh-CN" w:bidi="ar-SA"/>
    </w:rPr>
  </w:style>
  <w:style w:type="character" w:customStyle="1" w:styleId="37">
    <w:name w:val="newsdate"/>
    <w:qFormat/>
    <w:uiPriority w:val="99"/>
    <w:rPr>
      <w:rFonts w:cs="Times New Roman"/>
    </w:rPr>
  </w:style>
  <w:style w:type="character" w:customStyle="1" w:styleId="38">
    <w:name w:val="span01"/>
    <w:qFormat/>
    <w:uiPriority w:val="99"/>
    <w:rPr>
      <w:rFonts w:cs="Times New Roman"/>
    </w:rPr>
  </w:style>
  <w:style w:type="character" w:customStyle="1" w:styleId="39">
    <w:name w:val="span02"/>
    <w:qFormat/>
    <w:uiPriority w:val="99"/>
    <w:rPr>
      <w:rFonts w:cs="Times New Roman"/>
    </w:rPr>
  </w:style>
  <w:style w:type="paragraph" w:styleId="40">
    <w:name w:val="No Spacing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paragraph" w:customStyle="1" w:styleId="42">
    <w:name w:val="padding2em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457</Words>
  <Characters>2606</Characters>
  <Lines>21</Lines>
  <Paragraphs>6</Paragraphs>
  <TotalTime>6</TotalTime>
  <ScaleCrop>false</ScaleCrop>
  <LinksUpToDate>false</LinksUpToDate>
  <CharactersWithSpaces>3057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2018-05-28T10:23:00Z</dcterms:created>
  <dc:creator>User</dc:creator>
  <cp:lastModifiedBy>昨天设计</cp:lastModifiedBy>
  <cp:lastPrinted>2018-06-06T08:23:00Z</cp:lastPrinted>
  <dcterms:modified xsi:type="dcterms:W3CDTF">2018-06-06T08:43:20Z</dcterms:modified>
  <dc:title>中总协〔2014〕22 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